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8355C">
      <w:pPr>
        <w:spacing w:before="0" w:after="60"/>
        <w:jc w:val="center"/>
        <w:rPr>
          <w:rFonts w:ascii="Arial" w:hAnsi="Arial" w:eastAsia="Arial" w:cs="Arial"/>
          <w:b/>
          <w:bCs/>
          <w:smallCaps/>
          <w:color w:val="1A3E6F"/>
          <w:sz w:val="22"/>
          <w:szCs w:val="22"/>
          <w:rtl w:val="0"/>
        </w:rPr>
      </w:pPr>
      <w:r>
        <mc:AlternateContent>
          <mc:Choice Requires="wps">
            <w:drawing>
              <wp:anchor distT="0" distB="0" distL="114300" distR="114300" simplePos="0" relativeHeight="251659264" behindDoc="0" locked="0" layoutInCell="1" allowOverlap="1">
                <wp:simplePos x="0" y="0"/>
                <wp:positionH relativeFrom="column">
                  <wp:posOffset>817245</wp:posOffset>
                </wp:positionH>
                <wp:positionV relativeFrom="paragraph">
                  <wp:posOffset>-146685</wp:posOffset>
                </wp:positionV>
                <wp:extent cx="4536440" cy="631825"/>
                <wp:effectExtent l="0" t="0" r="0" b="0"/>
                <wp:wrapNone/>
                <wp:docPr id="1" name="Text Box 1"/>
                <wp:cNvGraphicFramePr/>
                <a:graphic xmlns:a="http://schemas.openxmlformats.org/drawingml/2006/main">
                  <a:graphicData uri="http://schemas.microsoft.com/office/word/2010/wordprocessingShape">
                    <wps:wsp>
                      <wps:cNvSpPr txBox="1"/>
                      <wps:spPr>
                        <a:xfrm>
                          <a:off x="0" y="0"/>
                          <a:ext cx="4536440" cy="631825"/>
                        </a:xfrm>
                        <a:prstGeom prst="rect">
                          <a:avLst/>
                        </a:prstGeom>
                        <a:noFill/>
                        <a:ln>
                          <a:noFill/>
                        </a:ln>
                        <a:effectLst/>
                      </wps:spPr>
                      <wps:txbx>
                        <w:txbxContent>
                          <w:p w14:paraId="1ACD2B71">
                            <w:pPr>
                              <w:pStyle w:val="13"/>
                              <w:bidi w:val="0"/>
                              <w:jc w:val="center"/>
                              <w:rPr>
                                <w:rFonts w:hint="default" w:ascii="Cambria Math" w:hAnsi="Cambria Math" w:cs="Cambria Math"/>
                                <w:b/>
                                <w:bCs/>
                                <w:color w:val="254061" w:themeColor="accent1" w:themeShade="80"/>
                                <w:sz w:val="36"/>
                                <w:szCs w:val="36"/>
                              </w:rPr>
                            </w:pPr>
                            <w:r>
                              <w:rPr>
                                <w:rFonts w:hint="default" w:ascii="Cambria Math" w:hAnsi="Cambria Math" w:cs="Cambria Math"/>
                                <w:b/>
                                <w:bCs/>
                                <w:color w:val="254061" w:themeColor="accent1" w:themeShade="80"/>
                                <w:sz w:val="36"/>
                                <w:szCs w:val="36"/>
                              </w:rPr>
                              <w:t xml:space="preserve">AMERICAN ASSOCIATION FOR HIGHER </w:t>
                            </w:r>
                          </w:p>
                          <w:p w14:paraId="7D3D6395">
                            <w:pPr>
                              <w:pStyle w:val="13"/>
                              <w:bidi w:val="0"/>
                              <w:jc w:val="center"/>
                              <w:rPr>
                                <w:rFonts w:hint="default" w:ascii="Cambria Math" w:hAnsi="Cambria Math" w:cs="Cambria Math"/>
                                <w:b/>
                                <w:bCs/>
                                <w:color w:val="254061" w:themeColor="accent1" w:themeShade="80"/>
                                <w:sz w:val="36"/>
                                <w:szCs w:val="36"/>
                              </w:rPr>
                            </w:pPr>
                            <w:r>
                              <w:rPr>
                                <w:rFonts w:hint="default" w:ascii="Cambria Math" w:hAnsi="Cambria Math" w:cs="Cambria Math"/>
                                <w:b/>
                                <w:bCs/>
                                <w:color w:val="254061" w:themeColor="accent1" w:themeShade="80"/>
                                <w:sz w:val="36"/>
                                <w:szCs w:val="36"/>
                              </w:rPr>
                              <w:t>EDUCATION</w:t>
                            </w:r>
                            <w:r>
                              <w:rPr>
                                <w:rFonts w:hint="default" w:ascii="Cambria Math" w:hAnsi="Cambria Math" w:cs="Cambria Math"/>
                                <w:b/>
                                <w:bCs/>
                                <w:color w:val="254061" w:themeColor="accent1" w:themeShade="80"/>
                                <w:sz w:val="36"/>
                                <w:szCs w:val="36"/>
                                <w:lang w:val="en-US"/>
                              </w:rPr>
                              <w:t xml:space="preserve"> </w:t>
                            </w:r>
                            <w:r>
                              <w:rPr>
                                <w:rFonts w:hint="default" w:ascii="Cambria Math" w:hAnsi="Cambria Math" w:cs="Cambria Math"/>
                                <w:b/>
                                <w:bCs/>
                                <w:color w:val="254061" w:themeColor="accent1" w:themeShade="80"/>
                                <w:sz w:val="36"/>
                                <w:szCs w:val="36"/>
                              </w:rPr>
                              <w:t>AND ACCREDITATION</w:t>
                            </w:r>
                          </w:p>
                          <w:p w14:paraId="75AA1EFC">
                            <w:pPr>
                              <w:pStyle w:val="13"/>
                              <w:bidi w:val="0"/>
                              <w:jc w:val="center"/>
                              <w:rPr>
                                <w:rFonts w:hint="default" w:ascii="Cambria Math" w:hAnsi="Cambria Math" w:cs="Cambria Math"/>
                                <w:b/>
                                <w:bCs/>
                                <w:color w:val="254061" w:themeColor="accent1" w:themeShade="80"/>
                                <w:sz w:val="36"/>
                                <w:szCs w:val="36"/>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64.35pt;margin-top:-11.55pt;height:49.75pt;width:357.2pt;z-index:251659264;mso-width-relative:page;mso-height-relative:page;" filled="f" stroked="f" coordsize="21600,21600" o:gfxdata="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C43mWHXAAAACgEA&#10;AA8AAAAAAAAAAQAgAAAAIgAAAGRycy9kb3ducmV2LnhtbFBLAQIUABQAAAAIAIdO4kCRFRnGxgIA&#10;AK0FAAAOAAAAAAAAAAEAIAAAACYBAABkcnMvZTJvRG9jLnhtbFBLBQYAAAAABgAGAFkBAABeBgAA&#10;AAA=&#10;">
                <v:fill on="f" focussize="0,0"/>
                <v:stroke on="f"/>
                <v:imagedata o:title=""/>
                <o:lock v:ext="edit" aspectratio="f"/>
                <v:textbox>
                  <w:txbxContent>
                    <w:p w14:paraId="1ACD2B71">
                      <w:pPr>
                        <w:pStyle w:val="13"/>
                        <w:bidi w:val="0"/>
                        <w:jc w:val="center"/>
                        <w:rPr>
                          <w:rFonts w:hint="default" w:ascii="Cambria Math" w:hAnsi="Cambria Math" w:cs="Cambria Math"/>
                          <w:b/>
                          <w:bCs/>
                          <w:color w:val="254061" w:themeColor="accent1" w:themeShade="80"/>
                          <w:sz w:val="36"/>
                          <w:szCs w:val="36"/>
                        </w:rPr>
                      </w:pPr>
                      <w:r>
                        <w:rPr>
                          <w:rFonts w:hint="default" w:ascii="Cambria Math" w:hAnsi="Cambria Math" w:cs="Cambria Math"/>
                          <w:b/>
                          <w:bCs/>
                          <w:color w:val="254061" w:themeColor="accent1" w:themeShade="80"/>
                          <w:sz w:val="36"/>
                          <w:szCs w:val="36"/>
                        </w:rPr>
                        <w:t xml:space="preserve">AMERICAN ASSOCIATION FOR HIGHER </w:t>
                      </w:r>
                    </w:p>
                    <w:p w14:paraId="7D3D6395">
                      <w:pPr>
                        <w:pStyle w:val="13"/>
                        <w:bidi w:val="0"/>
                        <w:jc w:val="center"/>
                        <w:rPr>
                          <w:rFonts w:hint="default" w:ascii="Cambria Math" w:hAnsi="Cambria Math" w:cs="Cambria Math"/>
                          <w:b/>
                          <w:bCs/>
                          <w:color w:val="254061" w:themeColor="accent1" w:themeShade="80"/>
                          <w:sz w:val="36"/>
                          <w:szCs w:val="36"/>
                        </w:rPr>
                      </w:pPr>
                      <w:r>
                        <w:rPr>
                          <w:rFonts w:hint="default" w:ascii="Cambria Math" w:hAnsi="Cambria Math" w:cs="Cambria Math"/>
                          <w:b/>
                          <w:bCs/>
                          <w:color w:val="254061" w:themeColor="accent1" w:themeShade="80"/>
                          <w:sz w:val="36"/>
                          <w:szCs w:val="36"/>
                        </w:rPr>
                        <w:t>EDUCATION</w:t>
                      </w:r>
                      <w:r>
                        <w:rPr>
                          <w:rFonts w:hint="default" w:ascii="Cambria Math" w:hAnsi="Cambria Math" w:cs="Cambria Math"/>
                          <w:b/>
                          <w:bCs/>
                          <w:color w:val="254061" w:themeColor="accent1" w:themeShade="80"/>
                          <w:sz w:val="36"/>
                          <w:szCs w:val="36"/>
                          <w:lang w:val="en-US"/>
                        </w:rPr>
                        <w:t xml:space="preserve"> </w:t>
                      </w:r>
                      <w:r>
                        <w:rPr>
                          <w:rFonts w:hint="default" w:ascii="Cambria Math" w:hAnsi="Cambria Math" w:cs="Cambria Math"/>
                          <w:b/>
                          <w:bCs/>
                          <w:color w:val="254061" w:themeColor="accent1" w:themeShade="80"/>
                          <w:sz w:val="36"/>
                          <w:szCs w:val="36"/>
                        </w:rPr>
                        <w:t>AND ACCREDITATION</w:t>
                      </w:r>
                    </w:p>
                    <w:p w14:paraId="75AA1EFC">
                      <w:pPr>
                        <w:pStyle w:val="13"/>
                        <w:bidi w:val="0"/>
                        <w:jc w:val="center"/>
                        <w:rPr>
                          <w:rFonts w:hint="default" w:ascii="Cambria Math" w:hAnsi="Cambria Math" w:cs="Cambria Math"/>
                          <w:b/>
                          <w:bCs/>
                          <w:color w:val="254061" w:themeColor="accent1" w:themeShade="80"/>
                          <w:sz w:val="36"/>
                          <w:szCs w:val="36"/>
                        </w:rPr>
                      </w:pP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5376545</wp:posOffset>
                </wp:positionH>
                <wp:positionV relativeFrom="paragraph">
                  <wp:posOffset>-19685</wp:posOffset>
                </wp:positionV>
                <wp:extent cx="1056640" cy="251460"/>
                <wp:effectExtent l="0" t="0" r="0" b="0"/>
                <wp:wrapNone/>
                <wp:docPr id="9" name="Text Box 9"/>
                <wp:cNvGraphicFramePr/>
                <a:graphic xmlns:a="http://schemas.openxmlformats.org/drawingml/2006/main">
                  <a:graphicData uri="http://schemas.microsoft.com/office/word/2010/wordprocessingShape">
                    <wps:wsp>
                      <wps:cNvSpPr txBox="1"/>
                      <wps:spPr>
                        <a:xfrm>
                          <a:off x="0" y="0"/>
                          <a:ext cx="1056640" cy="251460"/>
                        </a:xfrm>
                        <a:prstGeom prst="rect">
                          <a:avLst/>
                        </a:prstGeom>
                        <a:noFill/>
                        <a:ln>
                          <a:noFill/>
                        </a:ln>
                        <a:effectLst/>
                      </wps:spPr>
                      <wps:txbx>
                        <w:txbxContent>
                          <w:p w14:paraId="5ACB80AC">
                            <w:pPr>
                              <w:pStyle w:val="13"/>
                              <w:bidi w:val="0"/>
                              <w:jc w:val="center"/>
                              <w:rPr>
                                <w:rFonts w:hint="default" w:ascii="Cambria Math" w:hAnsi="Cambria Math" w:cs="Cambria Math"/>
                                <w:b/>
                                <w:bCs/>
                                <w:color w:val="254061" w:themeColor="accent1" w:themeShade="80"/>
                                <w:sz w:val="22"/>
                                <w:szCs w:val="22"/>
                                <w:lang w:val="en-US"/>
                              </w:rPr>
                            </w:pPr>
                            <w:r>
                              <w:rPr>
                                <w:rFonts w:hint="default" w:ascii="Cambria Math" w:hAnsi="Cambria Math" w:cs="Cambria Math"/>
                                <w:b/>
                                <w:bCs/>
                                <w:color w:val="254061" w:themeColor="accent1" w:themeShade="80"/>
                                <w:sz w:val="22"/>
                                <w:szCs w:val="22"/>
                                <w:lang w:val="en-US"/>
                              </w:rPr>
                              <w:t>May  16, 2026</w:t>
                            </w: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423.35pt;margin-top:-1.55pt;height:19.8pt;width:83.2pt;z-index:251663360;mso-width-relative:page;mso-height-relative:page;" filled="f" stroked="f" coordsize="21600,21600" o:gfxdata="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xp04dtcAAAAK&#10;AQAADwAAAAAAAAABACAAAAAiAAAAZHJzL2Rvd25yZXYueG1sUEsBAhQAFAAAAAgAh07iQMzTPs7I&#10;AgAArQUAAA4AAAAAAAAAAQAgAAAAJgEAAGRycy9lMm9Eb2MueG1sUEsFBgAAAAAGAAYAWQEAAGAG&#10;AAAAAA==&#10;">
                <v:fill on="f" focussize="0,0"/>
                <v:stroke on="f"/>
                <v:imagedata o:title=""/>
                <o:lock v:ext="edit" aspectratio="f"/>
                <v:textbox>
                  <w:txbxContent>
                    <w:p w14:paraId="5ACB80AC">
                      <w:pPr>
                        <w:pStyle w:val="13"/>
                        <w:bidi w:val="0"/>
                        <w:jc w:val="center"/>
                        <w:rPr>
                          <w:rFonts w:hint="default" w:ascii="Cambria Math" w:hAnsi="Cambria Math" w:cs="Cambria Math"/>
                          <w:b/>
                          <w:bCs/>
                          <w:color w:val="254061" w:themeColor="accent1" w:themeShade="80"/>
                          <w:sz w:val="22"/>
                          <w:szCs w:val="22"/>
                          <w:lang w:val="en-US"/>
                        </w:rPr>
                      </w:pPr>
                      <w:r>
                        <w:rPr>
                          <w:rFonts w:hint="default" w:ascii="Cambria Math" w:hAnsi="Cambria Math" w:cs="Cambria Math"/>
                          <w:b/>
                          <w:bCs/>
                          <w:color w:val="254061" w:themeColor="accent1" w:themeShade="80"/>
                          <w:sz w:val="22"/>
                          <w:szCs w:val="22"/>
                          <w:lang w:val="en-US"/>
                        </w:rPr>
                        <w:t>May  16, 2026</w:t>
                      </w:r>
                    </w:p>
                  </w:txbxContent>
                </v:textbox>
              </v:shape>
            </w:pict>
          </mc:Fallback>
        </mc:AlternateContent>
      </w:r>
      <w:r>
        <w:rPr>
          <w:rFonts w:hint="default"/>
        </w:rPr>
        <w:drawing>
          <wp:anchor distT="0" distB="0" distL="114300" distR="114300" simplePos="0" relativeHeight="251660288" behindDoc="0" locked="0" layoutInCell="1" allowOverlap="1">
            <wp:simplePos x="0" y="0"/>
            <wp:positionH relativeFrom="column">
              <wp:posOffset>-194945</wp:posOffset>
            </wp:positionH>
            <wp:positionV relativeFrom="paragraph">
              <wp:posOffset>-85725</wp:posOffset>
            </wp:positionV>
            <wp:extent cx="1236980" cy="920750"/>
            <wp:effectExtent l="0" t="0" r="1270" b="12700"/>
            <wp:wrapNone/>
            <wp:docPr id="2" name="Picture 2" descr="WhatsApp Image 2026-05-09 at 6.04.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WhatsApp Image 2026-05-09 at 6.04.25 PM"/>
                    <pic:cNvPicPr>
                      <a:picLocks noChangeAspect="1"/>
                    </pic:cNvPicPr>
                  </pic:nvPicPr>
                  <pic:blipFill>
                    <a:blip r:embed="rId4"/>
                    <a:stretch>
                      <a:fillRect/>
                    </a:stretch>
                  </pic:blipFill>
                  <pic:spPr>
                    <a:xfrm>
                      <a:off x="0" y="0"/>
                      <a:ext cx="1236980" cy="920750"/>
                    </a:xfrm>
                    <a:prstGeom prst="rect">
                      <a:avLst/>
                    </a:prstGeom>
                  </pic:spPr>
                </pic:pic>
              </a:graphicData>
            </a:graphic>
          </wp:anchor>
        </w:drawing>
      </w:r>
    </w:p>
    <w:p w14:paraId="0FED4A2A">
      <w:pPr>
        <w:spacing w:before="0" w:after="60"/>
        <w:jc w:val="center"/>
        <w:rPr>
          <w:rFonts w:ascii="Arial" w:hAnsi="Arial" w:eastAsia="Arial" w:cs="Arial"/>
          <w:b/>
          <w:bCs/>
          <w:smallCaps/>
          <w:color w:val="1A3E6F"/>
          <w:sz w:val="22"/>
          <w:szCs w:val="22"/>
          <w:rtl w:val="0"/>
        </w:rPr>
      </w:pPr>
    </w:p>
    <w:p w14:paraId="2CA3F59C">
      <w:pPr>
        <w:spacing w:before="0" w:after="60"/>
        <w:jc w:val="center"/>
        <w:rPr>
          <w:rFonts w:ascii="Arial" w:hAnsi="Arial" w:eastAsia="Arial" w:cs="Arial"/>
          <w:b/>
          <w:bCs/>
          <w:smallCaps/>
          <w:color w:val="1A3E6F"/>
          <w:sz w:val="22"/>
          <w:szCs w:val="22"/>
          <w:rtl w:val="0"/>
        </w:rPr>
      </w:pPr>
      <w:r>
        <w:rPr>
          <w:sz w:val="24"/>
        </w:rPr>
        <mc:AlternateContent>
          <mc:Choice Requires="wps">
            <w:drawing>
              <wp:anchor distT="0" distB="0" distL="114300" distR="114300" simplePos="0" relativeHeight="251662336" behindDoc="0" locked="0" layoutInCell="1" allowOverlap="1">
                <wp:simplePos x="0" y="0"/>
                <wp:positionH relativeFrom="column">
                  <wp:posOffset>421640</wp:posOffset>
                </wp:positionH>
                <wp:positionV relativeFrom="paragraph">
                  <wp:posOffset>87630</wp:posOffset>
                </wp:positionV>
                <wp:extent cx="5351780" cy="138430"/>
                <wp:effectExtent l="0" t="0" r="0" b="17780"/>
                <wp:wrapNone/>
                <wp:docPr id="8" name="Minus 8"/>
                <wp:cNvGraphicFramePr/>
                <a:graphic xmlns:a="http://schemas.openxmlformats.org/drawingml/2006/main">
                  <a:graphicData uri="http://schemas.microsoft.com/office/word/2010/wordprocessingShape">
                    <wps:wsp>
                      <wps:cNvSpPr/>
                      <wps:spPr>
                        <a:xfrm>
                          <a:off x="0" y="0"/>
                          <a:ext cx="5351780" cy="138430"/>
                        </a:xfrm>
                        <a:prstGeom prst="mathMinus">
                          <a:avLst/>
                        </a:prstGeom>
                      </wps:spPr>
                      <wps:style>
                        <a:lnRef idx="0">
                          <a:srgbClr val="FFFFFF"/>
                        </a:lnRef>
                        <a:fillRef idx="1">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3.2pt;margin-top:6.9pt;height:10.9pt;width:421.4pt;z-index:251662336;v-text-anchor:middle;mso-width-relative:page;mso-height-relative:page;" fillcolor="#F79646 [3209]" filled="t" stroked="f" coordsize="5351780,138430" o:gfxdata="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&#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BYlybWAAAACAEAAA8AAAAAAAAAAQAgAAAAIgAAAGRy&#10;cy9kb3ducmV2LnhtbFBLAQIUABQAAAAIAIdO4kALJJPWeQIAAA8FAAAOAAAAAAAAAAEAIAAAACUB&#10;AABkcnMvZTJvRG9jLnhtbFBLBQYAAAAABgAGAFkBAAAQBgAAAAA=&#10;" path="m709378,52935l4642401,52935,4642401,85494,709378,85494xe">
                <v:path o:connectlocs="4642401,69215;2675890,85494;709378,69215;2675890,52935" o:connectangles="0,82,164,247"/>
                <v:fill on="t" focussize="0,0"/>
                <v:stroke on="f"/>
                <v:imagedata o:title=""/>
                <o:lock v:ext="edit" aspectratio="f"/>
                <v:shadow on="t" color="#000000" opacity="22937f" offset="0pt,1.81102362204724pt" origin="0f,32768f" matrix="65536f,0f,0f,65536f"/>
              </v:shape>
            </w:pict>
          </mc:Fallback>
        </mc:AlternateContent>
      </w:r>
    </w:p>
    <w:p w14:paraId="40129555">
      <w:pPr>
        <w:spacing w:before="0" w:after="60"/>
        <w:jc w:val="center"/>
        <w:rPr>
          <w:rFonts w:ascii="Arial" w:hAnsi="Arial" w:eastAsia="Arial" w:cs="Arial"/>
          <w:b/>
          <w:bCs/>
          <w:smallCaps/>
          <w:color w:val="1A3E6F"/>
          <w:sz w:val="22"/>
          <w:szCs w:val="22"/>
          <w:rtl w:val="0"/>
        </w:rPr>
      </w:pPr>
      <w:r>
        <mc:AlternateContent>
          <mc:Choice Requires="wps">
            <w:drawing>
              <wp:anchor distT="0" distB="0" distL="114300" distR="114300" simplePos="0" relativeHeight="251661312" behindDoc="0" locked="0" layoutInCell="1" allowOverlap="1">
                <wp:simplePos x="0" y="0"/>
                <wp:positionH relativeFrom="column">
                  <wp:posOffset>1080770</wp:posOffset>
                </wp:positionH>
                <wp:positionV relativeFrom="paragraph">
                  <wp:posOffset>635</wp:posOffset>
                </wp:positionV>
                <wp:extent cx="4676775" cy="352425"/>
                <wp:effectExtent l="0" t="0" r="0" b="0"/>
                <wp:wrapNone/>
                <wp:docPr id="3" name="Text Box 3"/>
                <wp:cNvGraphicFramePr/>
                <a:graphic xmlns:a="http://schemas.openxmlformats.org/drawingml/2006/main">
                  <a:graphicData uri="http://schemas.microsoft.com/office/word/2010/wordprocessingShape">
                    <wps:wsp>
                      <wps:cNvSpPr txBox="1"/>
                      <wps:spPr>
                        <a:xfrm>
                          <a:off x="0" y="0"/>
                          <a:ext cx="4676775" cy="352425"/>
                        </a:xfrm>
                        <a:prstGeom prst="rect">
                          <a:avLst/>
                        </a:prstGeom>
                        <a:noFill/>
                        <a:ln>
                          <a:noFill/>
                        </a:ln>
                        <a:effectLst/>
                      </wps:spPr>
                      <wps:txbx>
                        <w:txbxContent>
                          <w:p w14:paraId="2DD445F9">
                            <w:pPr>
                              <w:ind w:left="90" w:hanging="90" w:hangingChars="50"/>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Tel: 816.765.7862</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Dr. Barnhart</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816.918.3627</w:t>
                            </w:r>
                          </w:p>
                          <w:p w14:paraId="34A4F0F6">
                            <w:pPr>
                              <w:rPr>
                                <w:rFonts w:hint="default"/>
                                <w:i/>
                                <w:iCs/>
                                <w:sz w:val="18"/>
                                <w:szCs w:val="18"/>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85.1pt;margin-top:0.05pt;height:27.75pt;width:368.25pt;z-index:251661312;mso-width-relative:page;mso-height-relative:page;" filled="f" stroked="f" coordsize="21600,21600" o:gfxdata="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">
                <v:fill on="f" focussize="0,0"/>
                <v:stroke on="f"/>
                <v:imagedata o:title=""/>
                <o:lock v:ext="edit" aspectratio="f"/>
                <v:textbox>
                  <w:txbxContent>
                    <w:p w14:paraId="2DD445F9">
                      <w:pPr>
                        <w:ind w:left="90" w:hanging="90" w:hangingChars="50"/>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Tel: 816.765.7862</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Dr. Barnhart</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816.918.3627</w:t>
                      </w:r>
                    </w:p>
                    <w:p w14:paraId="34A4F0F6">
                      <w:pPr>
                        <w:rPr>
                          <w:rFonts w:hint="default"/>
                          <w:i/>
                          <w:iCs/>
                          <w:sz w:val="18"/>
                          <w:szCs w:val="18"/>
                        </w:rPr>
                      </w:pPr>
                    </w:p>
                  </w:txbxContent>
                </v:textbox>
              </v:shape>
            </w:pict>
          </mc:Fallback>
        </mc:AlternateContent>
      </w:r>
    </w:p>
    <w:p w14:paraId="025DF0F7">
      <w:pPr>
        <w:spacing w:before="0" w:after="60"/>
        <w:jc w:val="center"/>
        <w:rPr>
          <w:rFonts w:ascii="Arial" w:hAnsi="Arial" w:eastAsia="Arial" w:cs="Arial"/>
          <w:b/>
          <w:bCs/>
          <w:smallCaps/>
          <w:color w:val="1A3E6F"/>
          <w:sz w:val="22"/>
          <w:szCs w:val="22"/>
          <w:rtl w:val="0"/>
        </w:rPr>
      </w:pPr>
    </w:p>
    <w:p w14:paraId="0A2E587F">
      <w:pPr>
        <w:spacing w:before="0" w:after="60"/>
        <w:jc w:val="center"/>
        <w:rPr>
          <w:rFonts w:ascii="Arial" w:hAnsi="Arial" w:eastAsia="Arial" w:cs="Arial"/>
          <w:b/>
          <w:bCs/>
          <w:smallCaps/>
          <w:color w:val="1A3E6F"/>
          <w:sz w:val="22"/>
          <w:szCs w:val="22"/>
          <w:rtl w:val="0"/>
        </w:rPr>
      </w:pPr>
    </w:p>
    <w:p w14:paraId="00000004">
      <w:pPr>
        <w:pBdr>
          <w:bottom w:val="single" w:color="1A3E6F" w:sz="6" w:space="4"/>
        </w:pBdr>
        <w:spacing w:before="0" w:after="240"/>
        <w:ind w:firstLine="2340" w:firstLineChars="1300"/>
        <w:jc w:val="both"/>
      </w:pPr>
      <w:r>
        <w:rPr>
          <w:rFonts w:ascii="Arial" w:hAnsi="Arial" w:eastAsia="Arial" w:cs="Arial"/>
          <w:i/>
          <w:iCs/>
          <w:color w:val="B8860B"/>
          <w:sz w:val="18"/>
          <w:szCs w:val="18"/>
          <w:rtl w:val="0"/>
        </w:rPr>
        <w:t>─── Excellence in Global Higher Education ───</w:t>
      </w:r>
    </w:p>
    <w:p w14:paraId="00000006">
      <w:pPr>
        <w:spacing w:before="0" w:after="40"/>
      </w:pPr>
      <w:bookmarkStart w:id="0" w:name="_GoBack"/>
      <w:bookmarkEnd w:id="0"/>
      <w:r>
        <w:rPr>
          <w:rFonts w:ascii="Arial" w:hAnsi="Arial" w:eastAsia="Arial" w:cs="Arial"/>
          <w:b/>
          <w:bCs/>
          <w:color w:val="1A3E6F"/>
          <w:sz w:val="22"/>
          <w:szCs w:val="22"/>
          <w:rtl w:val="0"/>
        </w:rPr>
        <w:t>To:</w:t>
      </w:r>
    </w:p>
    <w:p w14:paraId="00000007">
      <w:pPr>
        <w:spacing w:before="0" w:after="20"/>
      </w:pPr>
      <w:r>
        <w:rPr>
          <w:rFonts w:ascii="Arial" w:hAnsi="Arial" w:eastAsia="Arial" w:cs="Arial"/>
          <w:i/>
          <w:iCs/>
          <w:color w:val="333333"/>
          <w:sz w:val="22"/>
          <w:szCs w:val="22"/>
          <w:rtl w:val="0"/>
        </w:rPr>
        <w:t>The Honorable Leadership / Governing Authority</w:t>
      </w:r>
    </w:p>
    <w:p w14:paraId="00000008">
      <w:pPr>
        <w:spacing w:before="0" w:after="300"/>
      </w:pPr>
      <w:r>
        <w:rPr>
          <w:rFonts w:ascii="Arial" w:hAnsi="Arial" w:eastAsia="Arial" w:cs="Arial"/>
          <w:i/>
          <w:iCs/>
          <w:color w:val="555555"/>
          <w:sz w:val="22"/>
          <w:szCs w:val="22"/>
          <w:rtl w:val="0"/>
        </w:rPr>
        <w:t>[Institution / Organization / Entity Name] — [Country]</w:t>
      </w:r>
    </w:p>
    <w:p w14:paraId="00000009">
      <w:pPr>
        <w:spacing w:before="0" w:after="60"/>
      </w:pPr>
      <w:r>
        <w:rPr>
          <w:rFonts w:ascii="Arial" w:hAnsi="Arial" w:eastAsia="Arial" w:cs="Arial"/>
          <w:b/>
          <w:bCs/>
          <w:color w:val="1A3E6F"/>
          <w:sz w:val="23"/>
          <w:szCs w:val="23"/>
          <w:rtl w:val="0"/>
        </w:rPr>
        <w:t xml:space="preserve">Re: </w:t>
      </w:r>
      <w:r>
        <w:rPr>
          <w:rFonts w:ascii="Arial" w:hAnsi="Arial" w:eastAsia="Arial" w:cs="Arial"/>
          <w:b/>
          <w:bCs/>
          <w:color w:val="1A3E6F"/>
          <w:sz w:val="23"/>
          <w:szCs w:val="23"/>
          <w:u w:val="single"/>
          <w:rtl w:val="0"/>
        </w:rPr>
        <w:t>Formal Proposal for Strategic Partnership</w:t>
      </w:r>
    </w:p>
    <w:p w14:paraId="0000000A">
      <w:pPr>
        <w:pBdr>
          <w:bottom w:val="single" w:color="1A3E6F" w:sz="8" w:space="6"/>
        </w:pBdr>
        <w:spacing w:before="0" w:after="200"/>
      </w:pPr>
    </w:p>
    <w:p w14:paraId="0000000B">
      <w:pPr>
        <w:spacing w:before="0" w:after="200"/>
      </w:pPr>
      <w:r>
        <w:rPr>
          <w:rFonts w:ascii="Arial" w:hAnsi="Arial" w:eastAsia="Arial" w:cs="Arial"/>
          <w:b/>
          <w:bCs/>
          <w:sz w:val="23"/>
          <w:szCs w:val="23"/>
          <w:rtl w:val="0"/>
        </w:rPr>
        <w:t>Dear Distinguished Leader,</w:t>
      </w:r>
    </w:p>
    <w:p w14:paraId="0000000C">
      <w:pPr>
        <w:spacing w:before="0" w:after="220"/>
        <w:jc w:val="both"/>
      </w:pPr>
      <w:r>
        <w:rPr>
          <w:rFonts w:ascii="Arial" w:hAnsi="Arial" w:eastAsia="Arial" w:cs="Arial"/>
          <w:sz w:val="22"/>
          <w:szCs w:val="22"/>
          <w:rtl w:val="0"/>
        </w:rPr>
        <w:t xml:space="preserve">On behalf of the </w:t>
      </w:r>
      <w:r>
        <w:rPr>
          <w:rFonts w:ascii="Arial" w:hAnsi="Arial" w:eastAsia="Arial" w:cs="Arial"/>
          <w:b/>
          <w:bCs/>
          <w:sz w:val="22"/>
          <w:szCs w:val="22"/>
          <w:rtl w:val="0"/>
        </w:rPr>
        <w:t>American Association of Higher-Education Accreditation (AAHEA), USA</w:t>
      </w:r>
      <w:r>
        <w:rPr>
          <w:rFonts w:ascii="Arial" w:hAnsi="Arial" w:eastAsia="Arial" w:cs="Arial"/>
          <w:sz w:val="22"/>
          <w:szCs w:val="22"/>
          <w:rtl w:val="0"/>
        </w:rPr>
        <w:t>, it is our distinct privilege to extend this formal proposal for a strategic and mutually beneficial partnership with your esteemed institution. We believe that collaboration between our organizations presents a transformative opportunity to advance the quality, credibility, and global reach of higher education.</w:t>
      </w:r>
    </w:p>
    <w:p w14:paraId="0000000D">
      <w:pPr>
        <w:spacing w:before="0" w:after="80"/>
      </w:pPr>
      <w:r>
        <w:rPr>
          <w:rFonts w:ascii="Arial" w:hAnsi="Arial" w:eastAsia="Arial" w:cs="Arial"/>
          <w:b/>
          <w:bCs/>
          <w:smallCaps/>
          <w:color w:val="1A3E6F"/>
          <w:sz w:val="22"/>
          <w:szCs w:val="22"/>
          <w:rtl w:val="0"/>
        </w:rPr>
        <w:t>WHO WE ARE</w:t>
      </w:r>
    </w:p>
    <w:p w14:paraId="0000000E">
      <w:pPr>
        <w:spacing w:before="0" w:after="220"/>
        <w:jc w:val="both"/>
      </w:pPr>
      <w:r>
        <w:rPr>
          <w:rFonts w:ascii="Arial" w:hAnsi="Arial" w:eastAsia="Arial" w:cs="Arial"/>
          <w:sz w:val="22"/>
          <w:szCs w:val="22"/>
          <w:rtl w:val="0"/>
        </w:rPr>
        <w:t>The AAHEA is a recognized U.S.-based accreditation body committed to upholding the highest international standards in higher education. Through rigorous quality assurance frameworks, capacity-building programs, and cross-border academic collaboration, we empower institutions worldwide to achieve excellence, recognition, and institutional integrity.</w:t>
      </w:r>
    </w:p>
    <w:p w14:paraId="0000000F">
      <w:pPr>
        <w:spacing w:before="0" w:after="80"/>
      </w:pPr>
      <w:r>
        <w:rPr>
          <w:rFonts w:ascii="Arial" w:hAnsi="Arial" w:eastAsia="Arial" w:cs="Arial"/>
          <w:b/>
          <w:bCs/>
          <w:smallCaps/>
          <w:color w:val="1A3E6F"/>
          <w:sz w:val="22"/>
          <w:szCs w:val="22"/>
          <w:rtl w:val="0"/>
        </w:rPr>
        <w:t>SCOPE OF PROPOSED PARTNERSHIP</w:t>
      </w:r>
    </w:p>
    <w:p w14:paraId="00000010">
      <w:pPr>
        <w:spacing w:before="0" w:after="100"/>
        <w:jc w:val="both"/>
      </w:pPr>
      <w:r>
        <w:rPr>
          <w:rFonts w:ascii="Arial" w:hAnsi="Arial" w:eastAsia="Arial" w:cs="Arial"/>
          <w:sz w:val="22"/>
          <w:szCs w:val="22"/>
          <w:rtl w:val="0"/>
        </w:rPr>
        <w:t xml:space="preserve">We invite your organization — whether a </w:t>
      </w:r>
      <w:r>
        <w:rPr>
          <w:rFonts w:ascii="Arial" w:hAnsi="Arial" w:eastAsia="Arial" w:cs="Arial"/>
          <w:b/>
          <w:bCs/>
          <w:sz w:val="22"/>
          <w:szCs w:val="22"/>
          <w:rtl w:val="0"/>
        </w:rPr>
        <w:t>University, Professional Association, Private or Government Entity, NGO, or any relevant institution</w:t>
      </w:r>
      <w:r>
        <w:rPr>
          <w:rFonts w:ascii="Arial" w:hAnsi="Arial" w:eastAsia="Arial" w:cs="Arial"/>
          <w:sz w:val="22"/>
          <w:szCs w:val="22"/>
          <w:rtl w:val="0"/>
        </w:rPr>
        <w:t xml:space="preserve"> — to enter into a formal partnership agreement encompassing the following areas:</w:t>
      </w:r>
    </w:p>
    <w:p w14:paraId="00000011">
      <w:pPr>
        <w:spacing w:before="60" w:after="60"/>
        <w:ind w:left="480" w:firstLine="0"/>
      </w:pPr>
      <w:r>
        <w:rPr>
          <w:rFonts w:ascii="Arial" w:hAnsi="Arial" w:eastAsia="Arial" w:cs="Arial"/>
          <w:color w:val="B8860B"/>
          <w:sz w:val="22"/>
          <w:szCs w:val="22"/>
          <w:rtl w:val="0"/>
        </w:rPr>
        <w:t xml:space="preserve">◆  </w:t>
      </w:r>
      <w:r>
        <w:rPr>
          <w:rFonts w:ascii="Arial" w:hAnsi="Arial" w:eastAsia="Arial" w:cs="Arial"/>
          <w:sz w:val="22"/>
          <w:szCs w:val="22"/>
          <w:rtl w:val="0"/>
        </w:rPr>
        <w:t>Institutional accreditation support and quality assurance alignment</w:t>
      </w:r>
    </w:p>
    <w:p w14:paraId="00000012">
      <w:pPr>
        <w:spacing w:before="60" w:after="60"/>
        <w:ind w:left="480" w:firstLine="0"/>
      </w:pPr>
      <w:r>
        <w:rPr>
          <w:rFonts w:ascii="Arial" w:hAnsi="Arial" w:eastAsia="Arial" w:cs="Arial"/>
          <w:color w:val="B8860B"/>
          <w:sz w:val="22"/>
          <w:szCs w:val="22"/>
          <w:rtl w:val="0"/>
        </w:rPr>
        <w:t xml:space="preserve">◆  </w:t>
      </w:r>
      <w:r>
        <w:rPr>
          <w:rFonts w:ascii="Arial" w:hAnsi="Arial" w:eastAsia="Arial" w:cs="Arial"/>
          <w:sz w:val="22"/>
          <w:szCs w:val="22"/>
          <w:rtl w:val="0"/>
        </w:rPr>
        <w:t>Academic program recognition and international benchmarking</w:t>
      </w:r>
    </w:p>
    <w:p w14:paraId="00000013">
      <w:pPr>
        <w:spacing w:before="60" w:after="60"/>
        <w:ind w:left="480" w:firstLine="0"/>
      </w:pPr>
      <w:r>
        <w:rPr>
          <w:rFonts w:ascii="Arial" w:hAnsi="Arial" w:eastAsia="Arial" w:cs="Arial"/>
          <w:color w:val="B8860B"/>
          <w:sz w:val="22"/>
          <w:szCs w:val="22"/>
          <w:rtl w:val="0"/>
        </w:rPr>
        <w:t xml:space="preserve">◆  </w:t>
      </w:r>
      <w:r>
        <w:rPr>
          <w:rFonts w:ascii="Arial" w:hAnsi="Arial" w:eastAsia="Arial" w:cs="Arial"/>
          <w:sz w:val="22"/>
          <w:szCs w:val="22"/>
          <w:rtl w:val="0"/>
        </w:rPr>
        <w:t>Joint research, training, and professional development initiatives</w:t>
      </w:r>
    </w:p>
    <w:p w14:paraId="00000014">
      <w:pPr>
        <w:spacing w:before="60" w:after="60"/>
        <w:ind w:left="480" w:firstLine="0"/>
      </w:pPr>
      <w:r>
        <w:rPr>
          <w:rFonts w:ascii="Arial" w:hAnsi="Arial" w:eastAsia="Arial" w:cs="Arial"/>
          <w:color w:val="B8860B"/>
          <w:sz w:val="22"/>
          <w:szCs w:val="22"/>
          <w:rtl w:val="0"/>
        </w:rPr>
        <w:t xml:space="preserve">◆  </w:t>
      </w:r>
      <w:r>
        <w:rPr>
          <w:rFonts w:ascii="Arial" w:hAnsi="Arial" w:eastAsia="Arial" w:cs="Arial"/>
          <w:sz w:val="22"/>
          <w:szCs w:val="22"/>
          <w:rtl w:val="0"/>
        </w:rPr>
        <w:t>Policy advocacy for higher education reform and standards</w:t>
      </w:r>
    </w:p>
    <w:p w14:paraId="00000015">
      <w:pPr>
        <w:spacing w:before="60" w:after="60"/>
        <w:ind w:left="480" w:firstLine="0"/>
      </w:pPr>
      <w:r>
        <w:rPr>
          <w:rFonts w:ascii="Arial" w:hAnsi="Arial" w:eastAsia="Arial" w:cs="Arial"/>
          <w:color w:val="B8860B"/>
          <w:sz w:val="22"/>
          <w:szCs w:val="22"/>
          <w:rtl w:val="0"/>
        </w:rPr>
        <w:t xml:space="preserve">◆  </w:t>
      </w:r>
      <w:r>
        <w:rPr>
          <w:rFonts w:ascii="Arial" w:hAnsi="Arial" w:eastAsia="Arial" w:cs="Arial"/>
          <w:sz w:val="22"/>
          <w:szCs w:val="22"/>
          <w:rtl w:val="0"/>
        </w:rPr>
        <w:t>Capacity-building programs tailored to your national context</w:t>
      </w:r>
    </w:p>
    <w:p w14:paraId="00000016">
      <w:pPr>
        <w:spacing w:before="60" w:after="60"/>
        <w:ind w:left="480" w:firstLine="0"/>
      </w:pPr>
      <w:r>
        <w:rPr>
          <w:rFonts w:ascii="Arial" w:hAnsi="Arial" w:eastAsia="Arial" w:cs="Arial"/>
          <w:color w:val="B8860B"/>
          <w:sz w:val="22"/>
          <w:szCs w:val="22"/>
          <w:rtl w:val="0"/>
        </w:rPr>
        <w:t xml:space="preserve">◆  </w:t>
      </w:r>
      <w:r>
        <w:rPr>
          <w:rFonts w:ascii="Arial" w:hAnsi="Arial" w:eastAsia="Arial" w:cs="Arial"/>
          <w:sz w:val="22"/>
          <w:szCs w:val="22"/>
          <w:rtl w:val="0"/>
        </w:rPr>
        <w:t>Student and faculty exchange frameworks and academic mobility</w:t>
      </w:r>
    </w:p>
    <w:p w14:paraId="09F163B2">
      <w:pPr>
        <w:spacing w:before="240" w:after="80"/>
        <w:rPr>
          <w:rFonts w:ascii="Arial" w:hAnsi="Arial" w:eastAsia="Arial" w:cs="Arial"/>
          <w:b/>
          <w:bCs/>
          <w:smallCaps/>
          <w:color w:val="1A3E6F"/>
          <w:sz w:val="22"/>
          <w:szCs w:val="22"/>
          <w:rtl w:val="0"/>
        </w:rPr>
      </w:pPr>
    </w:p>
    <w:p w14:paraId="00000017">
      <w:pPr>
        <w:spacing w:before="240" w:after="80"/>
      </w:pPr>
      <w:r>
        <w:rPr>
          <w:rFonts w:ascii="Arial" w:hAnsi="Arial" w:eastAsia="Arial" w:cs="Arial"/>
          <w:b/>
          <w:bCs/>
          <w:smallCaps/>
          <w:color w:val="1A3E6F"/>
          <w:sz w:val="22"/>
          <w:szCs w:val="22"/>
          <w:rtl w:val="0"/>
        </w:rPr>
        <w:t>WHY PARTNER WITH AAHEA?</w:t>
      </w:r>
    </w:p>
    <w:p w14:paraId="00000018">
      <w:pPr>
        <w:spacing w:before="0" w:after="220"/>
        <w:jc w:val="both"/>
      </w:pPr>
      <w:r>
        <w:rPr>
          <w:rFonts w:ascii="Arial" w:hAnsi="Arial" w:eastAsia="Arial" w:cs="Arial"/>
          <w:sz w:val="22"/>
          <w:szCs w:val="22"/>
          <w:rtl w:val="0"/>
        </w:rPr>
        <w:t>A partnership with AAHEA provides your organization with international accreditation credibility, access to a global network of academic institutions and professionals, and shared resources that elevate standards and outcomes for students, faculty, and stakeholders across your nation and beyond.</w:t>
      </w:r>
    </w:p>
    <w:p w14:paraId="00000019">
      <w:pPr>
        <w:spacing w:before="0" w:after="220"/>
        <w:jc w:val="both"/>
      </w:pPr>
      <w:r>
        <w:rPr>
          <w:rFonts w:ascii="Arial" w:hAnsi="Arial" w:eastAsia="Arial" w:cs="Arial"/>
          <w:sz w:val="22"/>
          <w:szCs w:val="22"/>
          <w:rtl w:val="0"/>
        </w:rPr>
        <w:t>We warmly invite your institution to engage in preliminary discussions to explore the terms, scope, and mutual benefits of this partnership. Our Regional Director is available at your convenience to provide additional information, address questions, and facilitate next steps.</w:t>
      </w:r>
    </w:p>
    <w:p w14:paraId="0000001A">
      <w:pPr>
        <w:spacing w:before="0" w:after="360"/>
        <w:jc w:val="both"/>
      </w:pPr>
      <w:r>
        <w:rPr>
          <w:rFonts w:ascii="Arial" w:hAnsi="Arial" w:eastAsia="Arial" w:cs="Arial"/>
          <w:sz w:val="22"/>
          <w:szCs w:val="22"/>
          <w:rtl w:val="0"/>
        </w:rPr>
        <w:t>We look forward to building a lasting and impactful collaboration with your esteemed institution in service of higher education excellence.</w:t>
      </w:r>
    </w:p>
    <w:p w14:paraId="0000001B">
      <w:pPr>
        <w:spacing w:before="0" w:after="60"/>
      </w:pPr>
      <w:r>
        <w:rPr>
          <w:rFonts w:ascii="Arial" w:hAnsi="Arial" w:eastAsia="Arial" w:cs="Arial"/>
          <w:sz w:val="22"/>
          <w:szCs w:val="22"/>
          <w:rtl w:val="0"/>
        </w:rPr>
        <w:t>Respectfully yours,</w:t>
      </w:r>
    </w:p>
    <w:p w14:paraId="0000001C">
      <w:pPr>
        <w:spacing w:before="360" w:after="40"/>
      </w:pPr>
      <w:r>
        <w:rPr>
          <w:rFonts w:ascii="Arial" w:hAnsi="Arial" w:eastAsia="Arial" w:cs="Arial"/>
          <w:color w:val="444444"/>
          <w:sz w:val="22"/>
          <w:szCs w:val="22"/>
          <w:rtl w:val="0"/>
        </w:rPr>
        <w:t>_________________________________</w:t>
      </w:r>
    </w:p>
    <w:p w14:paraId="0000001D">
      <w:pPr>
        <w:spacing w:before="0" w:after="20"/>
      </w:pPr>
      <w:r>
        <w:rPr>
          <w:rFonts w:ascii="Arial" w:hAnsi="Arial" w:eastAsia="Arial" w:cs="Arial"/>
          <w:b/>
          <w:bCs/>
          <w:color w:val="1A3E6F"/>
          <w:sz w:val="22"/>
          <w:szCs w:val="22"/>
          <w:rtl w:val="0"/>
        </w:rPr>
        <w:t>[Regional Director Name]</w:t>
      </w:r>
    </w:p>
    <w:p w14:paraId="0000001E">
      <w:pPr>
        <w:spacing w:before="0" w:after="20"/>
      </w:pPr>
      <w:r>
        <w:rPr>
          <w:rFonts w:ascii="Arial" w:hAnsi="Arial" w:eastAsia="Arial" w:cs="Arial"/>
          <w:i/>
          <w:iCs/>
          <w:sz w:val="22"/>
          <w:szCs w:val="22"/>
          <w:rtl w:val="0"/>
        </w:rPr>
        <w:t>Regional Director</w:t>
      </w:r>
    </w:p>
    <w:p w14:paraId="0000001F">
      <w:pPr>
        <w:spacing w:before="0" w:after="20"/>
      </w:pPr>
      <w:r>
        <w:rPr>
          <w:rFonts w:ascii="Arial" w:hAnsi="Arial" w:eastAsia="Arial" w:cs="Arial"/>
          <w:i/>
          <w:iCs/>
          <w:color w:val="666666"/>
          <w:sz w:val="22"/>
          <w:szCs w:val="22"/>
          <w:rtl w:val="0"/>
        </w:rPr>
        <w:t>[Country / Region]</w:t>
      </w:r>
    </w:p>
    <w:p w14:paraId="00000020">
      <w:pPr>
        <w:spacing w:before="0" w:after="300"/>
      </w:pPr>
      <w:r>
        <w:rPr>
          <w:rFonts w:ascii="Arial" w:hAnsi="Arial" w:eastAsia="Arial" w:cs="Arial"/>
          <w:color w:val="1A3E6F"/>
          <w:sz w:val="21"/>
          <w:szCs w:val="21"/>
          <w:rtl w:val="0"/>
        </w:rPr>
        <w:t>American Association of Higher-Education Accreditation, USA</w:t>
      </w:r>
    </w:p>
    <w:p w14:paraId="00000021">
      <w:pPr>
        <w:spacing w:before="0" w:after="40"/>
      </w:pPr>
      <w:r>
        <w:rPr>
          <w:rFonts w:ascii="Arial" w:hAnsi="Arial" w:eastAsia="Arial" w:cs="Arial"/>
          <w:color w:val="444444"/>
          <w:sz w:val="22"/>
          <w:szCs w:val="22"/>
          <w:rtl w:val="0"/>
        </w:rPr>
        <w:t>_________________________________</w:t>
      </w:r>
    </w:p>
    <w:p w14:paraId="00000022">
      <w:pPr>
        <w:spacing w:before="0" w:after="20"/>
      </w:pPr>
      <w:r>
        <w:rPr>
          <w:rFonts w:ascii="Arial" w:hAnsi="Arial" w:eastAsia="Arial" w:cs="Arial"/>
          <w:b/>
          <w:bCs/>
          <w:color w:val="1A3E6F"/>
          <w:sz w:val="22"/>
          <w:szCs w:val="22"/>
          <w:rtl w:val="0"/>
        </w:rPr>
        <w:t>Dr. Ishmael L. Togbah</w:t>
      </w:r>
    </w:p>
    <w:p w14:paraId="00000023">
      <w:pPr>
        <w:spacing w:before="0" w:after="20"/>
      </w:pPr>
      <w:r>
        <w:rPr>
          <w:rFonts w:ascii="Arial" w:hAnsi="Arial" w:eastAsia="Arial" w:cs="Arial"/>
          <w:i/>
          <w:iCs/>
          <w:sz w:val="22"/>
          <w:szCs w:val="22"/>
          <w:rtl w:val="0"/>
        </w:rPr>
        <w:t>International Director of Operations</w:t>
      </w:r>
    </w:p>
    <w:p w14:paraId="00000024">
      <w:pPr>
        <w:spacing w:before="0" w:after="20"/>
      </w:pPr>
      <w:r>
        <w:rPr>
          <w:rFonts w:ascii="Arial" w:hAnsi="Arial" w:eastAsia="Arial" w:cs="Arial"/>
          <w:b/>
          <w:bCs/>
          <w:color w:val="B8860B"/>
          <w:sz w:val="21"/>
          <w:szCs w:val="21"/>
          <w:rtl w:val="0"/>
        </w:rPr>
        <w:t>— APPROVED —</w:t>
      </w:r>
    </w:p>
    <w:p w14:paraId="00000025">
      <w:pPr>
        <w:spacing w:before="0" w:after="240"/>
      </w:pPr>
      <w:r>
        <w:rPr>
          <w:rFonts w:ascii="Arial" w:hAnsi="Arial" w:eastAsia="Arial" w:cs="Arial"/>
          <w:color w:val="1A3E6F"/>
          <w:sz w:val="21"/>
          <w:szCs w:val="21"/>
          <w:rtl w:val="0"/>
        </w:rPr>
        <w:t>American Association of Higher-Education Accreditation, USA</w:t>
      </w:r>
    </w:p>
    <w:p w14:paraId="00000026">
      <w:pPr>
        <w:pBdr>
          <w:top w:val="single" w:color="1A3E6F" w:sz="6" w:space="6"/>
        </w:pBdr>
        <w:spacing w:before="200" w:after="0"/>
        <w:jc w:val="center"/>
      </w:pPr>
      <w:r>
        <w:rPr>
          <w:rFonts w:hint="default"/>
          <w:color w:val="0000FF"/>
          <w:lang w:val="en-US"/>
        </w:rPr>
        <w:drawing>
          <wp:anchor distT="0" distB="0" distL="114300" distR="114300" simplePos="0" relativeHeight="251664384" behindDoc="0" locked="0" layoutInCell="1" allowOverlap="1">
            <wp:simplePos x="0" y="0"/>
            <wp:positionH relativeFrom="column">
              <wp:posOffset>2907030</wp:posOffset>
            </wp:positionH>
            <wp:positionV relativeFrom="paragraph">
              <wp:posOffset>207645</wp:posOffset>
            </wp:positionV>
            <wp:extent cx="3864610" cy="1042670"/>
            <wp:effectExtent l="0" t="0" r="2540" b="5080"/>
            <wp:wrapNone/>
            <wp:docPr id="10" name="Picture 10" descr="WhatsApp Image 2026-04-27 at 12.59.58 P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WhatsApp Image 2026-04-27 at 12.59.58 PM (1)"/>
                    <pic:cNvPicPr>
                      <a:picLocks noChangeAspect="1"/>
                    </pic:cNvPicPr>
                  </pic:nvPicPr>
                  <pic:blipFill>
                    <a:blip r:embed="rId5"/>
                    <a:stretch>
                      <a:fillRect/>
                    </a:stretch>
                  </pic:blipFill>
                  <pic:spPr>
                    <a:xfrm>
                      <a:off x="0" y="0"/>
                      <a:ext cx="3864610" cy="1042670"/>
                    </a:xfrm>
                    <a:prstGeom prst="rect">
                      <a:avLst/>
                    </a:prstGeom>
                  </pic:spPr>
                </pic:pic>
              </a:graphicData>
            </a:graphic>
          </wp:anchor>
        </w:drawing>
      </w:r>
      <w:r>
        <w:rPr>
          <w:rFonts w:ascii="Arial" w:hAnsi="Arial" w:eastAsia="Arial" w:cs="Arial"/>
          <w:i/>
          <w:iCs/>
          <w:color w:val="888888"/>
          <w:sz w:val="18"/>
          <w:szCs w:val="18"/>
          <w:rtl w:val="0"/>
        </w:rPr>
        <w:t>American Association of Higher-Education Accreditation (AAHEA) | USA</w:t>
      </w:r>
    </w:p>
    <w:sectPr>
      <w:pgSz w:w="12240" w:h="15840"/>
      <w:pgMar w:top="1080" w:right="1260" w:bottom="1080" w:left="1260" w:header="708" w:footer="708"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embedRegular r:id="rId1" w:fontKey="{592A4C83-6120-44BF-8631-C7CCD0107D52}"/>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embedRegular r:id="rId2" w:fontKey="{AE062920-1691-4D3A-A51F-FC20C7F70BE5}"/>
  </w:font>
  <w:font w:name="Wingdings">
    <w:panose1 w:val="05000000000000000000"/>
    <w:charset w:val="02"/>
    <w:family w:val="auto"/>
    <w:pitch w:val="default"/>
    <w:sig w:usb0="00000000" w:usb1="00000000" w:usb2="00000000" w:usb3="00000000" w:csb0="80000000" w:csb1="00000000"/>
    <w:embedRegular r:id="rId3" w:fontKey="{1A840364-FE6E-4152-8D0A-1BBFDD436AE6}"/>
  </w:font>
  <w:font w:name="Calibri">
    <w:panose1 w:val="020F0502020204030204"/>
    <w:charset w:val="00"/>
    <w:family w:val="swiss"/>
    <w:pitch w:val="default"/>
    <w:sig w:usb0="E4002EFF" w:usb1="C000247B" w:usb2="00000009" w:usb3="00000000" w:csb0="200001FF" w:csb1="00000000"/>
    <w:embedRegular r:id="rId4" w:fontKey="{637C8C55-70F5-4B1E-89DB-930A099D32BD}"/>
  </w:font>
  <w:font w:name="等线">
    <w:altName w:val="Microsoft YaHei"/>
    <w:panose1 w:val="00000000000000000000"/>
    <w:charset w:val="86"/>
    <w:family w:val="auto"/>
    <w:pitch w:val="default"/>
    <w:sig w:usb0="00000000" w:usb1="00000000" w:usb2="00000000" w:usb3="00000000" w:csb0="00000000" w:csb1="00000000"/>
  </w:font>
  <w:font w:name="Georgia">
    <w:panose1 w:val="02040502050405020303"/>
    <w:charset w:val="86"/>
    <w:family w:val="auto"/>
    <w:pitch w:val="default"/>
    <w:sig w:usb0="00000287" w:usb1="00000000" w:usb2="00000000" w:usb3="00000000" w:csb0="2000009F" w:csb1="00000000"/>
    <w:embedRegular r:id="rId5" w:fontKey="{AF139512-44B4-4344-8C86-4D25E719C17D}"/>
  </w:font>
  <w:font w:name="MS PGothic">
    <w:panose1 w:val="020B0600070205080204"/>
    <w:charset w:val="80"/>
    <w:family w:val="auto"/>
    <w:pitch w:val="default"/>
    <w:sig w:usb0="E00002FF" w:usb1="6AC7FDFB" w:usb2="08000012" w:usb3="00000000" w:csb0="4002009F" w:csb1="DFD70000"/>
  </w:font>
  <w:font w:name="Microsoft YaHei">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embedRegular r:id="rId6" w:fontKey="{5C65C2F2-BD18-4C36-AEA1-D2553A6EE04B}"/>
  </w:font>
  <w:font w:name="Cambria Math">
    <w:panose1 w:val="02040503050406030204"/>
    <w:charset w:val="00"/>
    <w:family w:val="auto"/>
    <w:pitch w:val="default"/>
    <w:sig w:usb0="E00006FF" w:usb1="420024FF" w:usb2="02000000" w:usb3="00000000" w:csb0="2000019F" w:csb1="00000000"/>
    <w:embedRegular r:id="rId7" w:fontKey="{9B6E83F3-4668-4DDA-97B1-FE461B30C4F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documentProtection w:enforcement="0"/>
  <w:defaultTabStop w:val="720"/>
  <w:compat>
    <w:compatSetting w:name="compatibilityMode" w:uri="http://schemas.microsoft.com/office/word" w:val="15"/>
  </w:compat>
  <w:rsids>
    <w:rsidRoot w:val="00000000"/>
    <w:rsid w:val="093B77C5"/>
    <w:rsid w:val="15456B76"/>
    <w:rsid w:val="167801ED"/>
    <w:rsid w:val="20AE1392"/>
    <w:rsid w:val="3D820C29"/>
    <w:rsid w:val="4F943D9F"/>
    <w:rsid w:val="7E1622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Georgia" w:hAnsi="Georgia" w:eastAsia="Georgia" w:cs="Georgia"/>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Georgia" w:hAnsi="Georgia" w:eastAsia="Georgia" w:cs="Georgia"/>
      <w:color w:val="222222"/>
      <w:sz w:val="24"/>
      <w:szCs w:val="24"/>
    </w:rPr>
  </w:style>
  <w:style w:type="paragraph" w:styleId="2">
    <w:name w:val="heading 1"/>
    <w:basedOn w:val="1"/>
    <w:next w:val="1"/>
    <w:qFormat/>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2E74B5"/>
      <w:sz w:val="32"/>
      <w:szCs w:val="32"/>
      <w:u w:val="none"/>
      <w:shd w:val="clear" w:fill="auto"/>
      <w:vertAlign w:val="baseline"/>
    </w:rPr>
  </w:style>
  <w:style w:type="paragraph" w:styleId="3">
    <w:name w:val="heading 2"/>
    <w:basedOn w:val="1"/>
    <w:next w:val="1"/>
    <w:qFormat/>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2E74B5"/>
      <w:sz w:val="26"/>
      <w:szCs w:val="26"/>
      <w:u w:val="none"/>
      <w:shd w:val="clear" w:fill="auto"/>
      <w:vertAlign w:val="baseline"/>
    </w:rPr>
  </w:style>
  <w:style w:type="paragraph" w:styleId="4">
    <w:name w:val="heading 3"/>
    <w:basedOn w:val="1"/>
    <w:next w:val="1"/>
    <w:qFormat/>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1F4D78"/>
      <w:sz w:val="24"/>
      <w:szCs w:val="24"/>
      <w:u w:val="none"/>
      <w:shd w:val="clear" w:fill="auto"/>
      <w:vertAlign w:val="baseline"/>
    </w:rPr>
  </w:style>
  <w:style w:type="paragraph" w:styleId="5">
    <w:name w:val="heading 4"/>
    <w:basedOn w:val="1"/>
    <w:next w:val="1"/>
    <w:qFormat/>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i/>
      <w:iCs/>
      <w:color w:val="2E74B5"/>
      <w:sz w:val="24"/>
      <w:szCs w:val="24"/>
      <w:u w:val="none"/>
      <w:shd w:val="clear" w:fill="auto"/>
      <w:vertAlign w:val="baseline"/>
    </w:rPr>
  </w:style>
  <w:style w:type="paragraph" w:styleId="6">
    <w:name w:val="heading 5"/>
    <w:basedOn w:val="1"/>
    <w:next w:val="1"/>
    <w:qFormat/>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2E74B5"/>
      <w:sz w:val="24"/>
      <w:szCs w:val="24"/>
      <w:u w:val="none"/>
      <w:shd w:val="clear" w:fill="auto"/>
      <w:vertAlign w:val="baseline"/>
    </w:rPr>
  </w:style>
  <w:style w:type="paragraph" w:styleId="7">
    <w:name w:val="heading 6"/>
    <w:basedOn w:val="1"/>
    <w:next w:val="1"/>
    <w:qFormat/>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1F4D78"/>
      <w:sz w:val="24"/>
      <w:szCs w:val="24"/>
      <w:u w:val="none"/>
      <w:shd w:val="clear" w:fill="auto"/>
      <w:vertAlign w:val="baseline"/>
    </w:rPr>
  </w:style>
  <w:style w:type="character" w:default="1" w:styleId="8">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10">
    <w:name w:val="Subtitle"/>
    <w:basedOn w:val="1"/>
    <w:next w:val="1"/>
    <w:qFormat/>
    <w:uiPriority w:val="0"/>
    <w:pPr>
      <w:keepNext/>
      <w:keepLines/>
      <w:pageBreakBefore w:val="0"/>
      <w:spacing w:before="360" w:after="80"/>
    </w:pPr>
    <w:rPr>
      <w:rFonts w:ascii="Georgia" w:hAnsi="Georgia" w:eastAsia="Georgia" w:cs="Georgia"/>
      <w:i/>
      <w:iCs/>
      <w:color w:val="666666"/>
      <w:sz w:val="48"/>
      <w:szCs w:val="48"/>
    </w:rPr>
  </w:style>
  <w:style w:type="paragraph" w:styleId="11">
    <w:name w:val="Title"/>
    <w:basedOn w:val="1"/>
    <w:next w:val="1"/>
    <w:qFormat/>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222222"/>
      <w:sz w:val="56"/>
      <w:szCs w:val="56"/>
      <w:u w:val="none"/>
      <w:shd w:val="clear" w:fill="auto"/>
      <w:vertAlign w:val="baseline"/>
    </w:rPr>
  </w:style>
  <w:style w:type="table" w:customStyle="1" w:styleId="12">
    <w:name w:val="TableNormal"/>
    <w:qFormat/>
    <w:uiPriority w:val="0"/>
    <w:tblPr>
      <w:tblCellMar>
        <w:top w:w="100" w:type="dxa"/>
        <w:left w:w="100" w:type="dxa"/>
        <w:bottom w:w="100" w:type="dxa"/>
        <w:right w:w="100" w:type="dxa"/>
      </w:tblCellMar>
    </w:tblPr>
  </w:style>
  <w:style w:type="paragraph" w:styleId="13">
    <w:name w:val="No Spacing"/>
    <w:qFormat/>
    <w:uiPriority w:val="1"/>
    <w:pPr>
      <w:spacing w:after="0" w:line="240"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366</Words>
  <Characters>2481</Characters>
  <TotalTime>0</TotalTime>
  <ScaleCrop>false</ScaleCrop>
  <LinksUpToDate>false</LinksUpToDate>
  <CharactersWithSpaces>2816</CharactersWithSpaces>
  <Application>WPS Office_12.1.0.26372_F1E327BC-269C-435d-A152-05C5408002CA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2026-05-25T06:49:19Z</dcterms:created>
  <dc:creator>User</dc:creator>
  <cp:lastModifiedBy>Ishmael Togbah</cp:lastModifiedBy>
  <dcterms:modified xsi:type="dcterms:W3CDTF">2026-05-25T06:55:54Z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eyJoZGlkIjoiOWZlNWJiOTI2OTUzNjRlYzFlZGNhMzdiMTVlYWU1NjciLCJ1c2VySWQiOiIyMTU5NTcyNjA0OTUzMSJ9</vt:lpwstr>
  </property>
  <property fmtid="{D5CDD505-2E9C-101B-9397-08002B2CF9AE}" pid="3" name="KSOProductBuildVer">
    <vt:lpwstr>1033-12.1.0.26372</vt:lpwstr>
  </property>
  <property fmtid="{D5CDD505-2E9C-101B-9397-08002B2CF9AE}" pid="4" name="ICV">
    <vt:lpwstr>308CB463CFEF4F7D8FBFEA040320D43A_12</vt:lpwstr>
  </property>
</Properties>
</file>