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D17E5F">
      <w:pPr>
        <w:rPr>
          <w:rFonts w:hint="default"/>
        </w:rPr>
      </w:pPr>
    </w:p>
    <w:p w14:paraId="0E046ACD">
      <w:pPr>
        <w:rPr>
          <w:rFonts w:hint="default"/>
        </w:rPr>
      </w:pPr>
    </w:p>
    <w:p w14:paraId="2C5D15BE">
      <w:pPr>
        <w:rPr>
          <w:rFonts w:hint="default"/>
        </w:rPr>
      </w:pPr>
    </w:p>
    <w:p w14:paraId="4F9190C9">
      <w:pPr>
        <w:rPr>
          <w:rFonts w:hint="default"/>
        </w:rPr>
      </w:pPr>
    </w:p>
    <w:p w14:paraId="1E3A89A1">
      <w:pPr>
        <w:rPr>
          <w:rFonts w:hint="default"/>
        </w:rPr>
      </w:pPr>
      <w: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-648335</wp:posOffset>
                </wp:positionV>
                <wp:extent cx="4069715" cy="666115"/>
                <wp:effectExtent l="0" t="0" r="0" b="0"/>
                <wp:wrapNone/>
                <wp:docPr id="1" name="Text Box 1"/>
                <wp:cNvGraphicFramePr/>
                <a:graphic xmlns:a="http://schemas.openxmlformats.org/drawingml/2006/main">
                  <a:graphicData uri="http://schemas.microsoft.com/office/word/2010/wordprocessingShape">
                    <wps:wsp>
                      <wps:cNvSpPr txBox="1"/>
                      <wps:spPr>
                        <a:xfrm>
                          <a:off x="0" y="0"/>
                          <a:ext cx="4069715" cy="666115"/>
                        </a:xfrm>
                        <a:prstGeom prst="rect">
                          <a:avLst/>
                        </a:prstGeom>
                        <a:noFill/>
                        <a:ln>
                          <a:noFill/>
                        </a:ln>
                        <a:effectLst/>
                      </wps:spPr>
                      <wps:txbx>
                        <w:txbxContent>
                          <w:p w14:paraId="1ACD2B71">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AMERICAN ASSOCIATION FOR HIGHER</w:t>
                            </w:r>
                          </w:p>
                          <w:p w14:paraId="7D3D6395">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EDUCATION</w:t>
                            </w:r>
                            <w:r>
                              <w:rPr>
                                <w:rFonts w:hint="default" w:ascii="Cambria Math" w:hAnsi="Cambria Math" w:cs="Cambria Math"/>
                                <w:b/>
                                <w:bCs/>
                                <w:color w:val="1E386B" w:themeColor="accent1" w:themeShade="80"/>
                                <w:sz w:val="36"/>
                                <w:szCs w:val="36"/>
                                <w:lang w:val="en-US"/>
                              </w:rPr>
                              <w:t xml:space="preserve"> </w:t>
                            </w:r>
                            <w:r>
                              <w:rPr>
                                <w:rFonts w:hint="default" w:ascii="Cambria Math" w:hAnsi="Cambria Math" w:cs="Cambria Math"/>
                                <w:b/>
                                <w:bCs/>
                                <w:color w:val="1E386B" w:themeColor="accent1" w:themeShade="80"/>
                                <w:sz w:val="36"/>
                                <w:szCs w:val="36"/>
                              </w:rPr>
                              <w:t>AND ACCREDITATION</w:t>
                            </w:r>
                          </w:p>
                          <w:p w14:paraId="75AA1EFC">
                            <w:pPr>
                              <w:pStyle w:val="4"/>
                              <w:bidi w:val="0"/>
                              <w:jc w:val="center"/>
                              <w:rPr>
                                <w:rFonts w:hint="default" w:ascii="Cambria Math" w:hAnsi="Cambria Math" w:cs="Cambria Math"/>
                                <w:b/>
                                <w:bCs/>
                                <w:color w:val="1E386B" w:themeColor="accent1" w:themeShade="80"/>
                                <w:sz w:val="36"/>
                                <w:szCs w:val="36"/>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52.9pt;margin-top:-51.05pt;height:52.45pt;width:320.45pt;z-index:251659264;mso-width-relative:page;mso-height-relative:page;" filled="f" stroked="f" coordsize="21600,21600" o:gfxdata="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zM/oQNcAAAAK&#10;AQAADwAAAAAAAAABACAAAAAiAAAAZHJzL2Rvd25yZXYueG1sUEsBAhQAFAAAAAgAh07iQCkWyQHI&#10;AgAArQUAAA4AAAAAAAAAAQAgAAAAJgEAAGRycy9lMm9Eb2MueG1sUEsFBgAAAAAGAAYAWQEAAGAG&#10;AAAAAA==&#10;">
                <v:fill on="f" focussize="0,0"/>
                <v:stroke on="f"/>
                <v:imagedata o:title=""/>
                <o:lock v:ext="edit" aspectratio="f"/>
                <v:textbox>
                  <w:txbxContent>
                    <w:p w14:paraId="1ACD2B71">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AMERICAN ASSOCIATION FOR HIGHER</w:t>
                      </w:r>
                    </w:p>
                    <w:p w14:paraId="7D3D6395">
                      <w:pPr>
                        <w:pStyle w:val="4"/>
                        <w:bidi w:val="0"/>
                        <w:jc w:val="center"/>
                        <w:rPr>
                          <w:rFonts w:hint="default" w:ascii="Cambria Math" w:hAnsi="Cambria Math" w:cs="Cambria Math"/>
                          <w:b/>
                          <w:bCs/>
                          <w:color w:val="1E386B" w:themeColor="accent1" w:themeShade="80"/>
                          <w:sz w:val="36"/>
                          <w:szCs w:val="36"/>
                        </w:rPr>
                      </w:pPr>
                      <w:r>
                        <w:rPr>
                          <w:rFonts w:hint="default" w:ascii="Cambria Math" w:hAnsi="Cambria Math" w:cs="Cambria Math"/>
                          <w:b/>
                          <w:bCs/>
                          <w:color w:val="1E386B" w:themeColor="accent1" w:themeShade="80"/>
                          <w:sz w:val="36"/>
                          <w:szCs w:val="36"/>
                        </w:rPr>
                        <w:t>EDUCATION</w:t>
                      </w:r>
                      <w:r>
                        <w:rPr>
                          <w:rFonts w:hint="default" w:ascii="Cambria Math" w:hAnsi="Cambria Math" w:cs="Cambria Math"/>
                          <w:b/>
                          <w:bCs/>
                          <w:color w:val="1E386B" w:themeColor="accent1" w:themeShade="80"/>
                          <w:sz w:val="36"/>
                          <w:szCs w:val="36"/>
                          <w:lang w:val="en-US"/>
                        </w:rPr>
                        <w:t xml:space="preserve"> </w:t>
                      </w:r>
                      <w:r>
                        <w:rPr>
                          <w:rFonts w:hint="default" w:ascii="Cambria Math" w:hAnsi="Cambria Math" w:cs="Cambria Math"/>
                          <w:b/>
                          <w:bCs/>
                          <w:color w:val="1E386B" w:themeColor="accent1" w:themeShade="80"/>
                          <w:sz w:val="36"/>
                          <w:szCs w:val="36"/>
                        </w:rPr>
                        <w:t>AND ACCREDITATION</w:t>
                      </w:r>
                    </w:p>
                    <w:p w14:paraId="75AA1EFC">
                      <w:pPr>
                        <w:pStyle w:val="4"/>
                        <w:bidi w:val="0"/>
                        <w:jc w:val="center"/>
                        <w:rPr>
                          <w:rFonts w:hint="default" w:ascii="Cambria Math" w:hAnsi="Cambria Math" w:cs="Cambria Math"/>
                          <w:b/>
                          <w:bCs/>
                          <w:color w:val="1E386B" w:themeColor="accent1" w:themeShade="80"/>
                          <w:sz w:val="36"/>
                          <w:szCs w:val="36"/>
                        </w:rPr>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374015</wp:posOffset>
                </wp:positionH>
                <wp:positionV relativeFrom="paragraph">
                  <wp:posOffset>102870</wp:posOffset>
                </wp:positionV>
                <wp:extent cx="4676775" cy="352425"/>
                <wp:effectExtent l="0" t="0" r="0" b="0"/>
                <wp:wrapNone/>
                <wp:docPr id="3" name="Text Box 3"/>
                <wp:cNvGraphicFramePr/>
                <a:graphic xmlns:a="http://schemas.openxmlformats.org/drawingml/2006/main">
                  <a:graphicData uri="http://schemas.microsoft.com/office/word/2010/wordprocessingShape">
                    <wps:wsp>
                      <wps:cNvSpPr txBox="1"/>
                      <wps:spPr>
                        <a:xfrm>
                          <a:off x="0" y="0"/>
                          <a:ext cx="4676775" cy="352425"/>
                        </a:xfrm>
                        <a:prstGeom prst="rect">
                          <a:avLst/>
                        </a:prstGeom>
                        <a:noFill/>
                        <a:ln>
                          <a:noFill/>
                        </a:ln>
                        <a:effectLst/>
                      </wps:spPr>
                      <wps:txbx>
                        <w:txbxContent>
                          <w:p w14:paraId="2DD445F9">
                            <w:pPr>
                              <w:ind w:left="90" w:hanging="90" w:hangingChars="50"/>
                              <w:jc w:val="center"/>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p>
                          <w:p w14:paraId="34A4F0F6">
                            <w:pPr>
                              <w:rPr>
                                <w:rFonts w:hint="default"/>
                                <w:i/>
                                <w:iCs/>
                                <w:sz w:val="18"/>
                                <w:szCs w:val="18"/>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29.45pt;margin-top:8.1pt;height:27.75pt;width:368.25pt;z-index:251660288;mso-width-relative:page;mso-height-relative:page;" filled="f" stroked="f" coordsize="21600,21600" o:gfxdata="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DcYeje1gAAAAgB&#10;AAAPAAAAAAAAAAEAIAAAACIAAABkcnMvZG93bnJldi54bWxQSwECFAAUAAAACACHTuJADN4YoMgC&#10;AACtBQAADgAAAAAAAAABACAAAAAlAQAAZHJzL2Uyb0RvYy54bWxQSwUGAAAAAAYABgBZAQAAXwYA&#10;AAAA&#10;">
                <v:fill on="f" focussize="0,0"/>
                <v:stroke on="f"/>
                <v:imagedata o:title=""/>
                <o:lock v:ext="edit" aspectratio="f"/>
                <v:textbox>
                  <w:txbxContent>
                    <w:p w14:paraId="2DD445F9">
                      <w:pPr>
                        <w:ind w:left="90" w:hanging="90" w:hangingChars="50"/>
                        <w:jc w:val="center"/>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p>
                    <w:p w14:paraId="34A4F0F6">
                      <w:pPr>
                        <w:rPr>
                          <w:rFonts w:hint="default"/>
                          <w:i/>
                          <w:iCs/>
                          <w:sz w:val="18"/>
                          <w:szCs w:val="18"/>
                        </w:rPr>
                      </w:pPr>
                    </w:p>
                  </w:txbxContent>
                </v:textbox>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-17145</wp:posOffset>
                </wp:positionV>
                <wp:extent cx="5351780" cy="138430"/>
                <wp:effectExtent l="0" t="0" r="0" b="9525"/>
                <wp:wrapNone/>
                <wp:docPr id="8" name="Minus 8"/>
                <wp:cNvGraphicFramePr/>
                <a:graphic xmlns:a="http://schemas.openxmlformats.org/drawingml/2006/main">
                  <a:graphicData uri="http://schemas.microsoft.com/office/word/2010/wordprocessingShape">
                    <wps:wsp>
                      <wps:cNvSpPr/>
                      <wps:spPr>
                        <a:xfrm>
                          <a:off x="0" y="0"/>
                          <a:ext cx="5351780" cy="138430"/>
                        </a:xfrm>
                        <a:prstGeom prst="mathMinus">
                          <a:avLst/>
                        </a:prstGeom>
                      </wps:spPr>
                      <wps:style>
                        <a:lnRef idx="0">
                          <a:srgbClr val="FFFFFF"/>
                        </a:lnRef>
                        <a:fillRef idx="1">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0.75pt;margin-top:-1.35pt;height:10.9pt;width:421.4pt;z-index:251661312;v-text-anchor:middle;mso-width-relative:page;mso-height-relative:page;" fillcolor="#E54C5E [3209]" filled="t" stroked="f" coordsize="5351780,138430" o:gfxdata="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McoESPYAAAABwEAAA8AAAAAAAAAAQAgAAAAIgAAAGRy&#10;cy9kb3ducmV2LnhtbFBLAQIUABQAAAAIAIdO4kAaa6ZsdwIAAPYEAAAOAAAAAAAAAAEAIAAAACcB&#10;AABkcnMvZTJvRG9jLnhtbFBLBQYAAAAABgAGAFkBAAAQBgAAAAA=&#10;" path="m709378,52935l4642401,52935,4642401,85494,709378,85494xe">
                <v:path o:connectlocs="4642401,69215;2675890,85494;709378,69215;2675890,52935" o:connectangles="0,82,164,247"/>
                <v:fill on="t" focussize="0,0"/>
                <v:stroke on="f"/>
                <v:imagedata o:title=""/>
                <o:lock v:ext="edit" aspectratio="f"/>
              </v:shape>
            </w:pict>
          </mc:Fallback>
        </mc:AlternateContent>
      </w:r>
      <w:r>
        <w:rPr>
          <w:rFonts w:hint="default"/>
        </w:rPr>
        <w:drawing>
          <wp:anchor distT="0" distB="0" distL="114300" distR="114300" simplePos="0" relativeHeight="251662336" behindDoc="0" locked="0" layoutInCell="1" allowOverlap="1">
            <wp:simplePos x="0" y="0"/>
            <wp:positionH relativeFrom="column">
              <wp:posOffset>-607060</wp:posOffset>
            </wp:positionH>
            <wp:positionV relativeFrom="paragraph">
              <wp:posOffset>-587375</wp:posOffset>
            </wp:positionV>
            <wp:extent cx="1236980" cy="920750"/>
            <wp:effectExtent l="0" t="0" r="1270" b="12700"/>
            <wp:wrapNone/>
            <wp:docPr id="4" name="Picture 4" descr="WhatsApp Image 2026-05-09 at 6.04.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WhatsApp Image 2026-05-09 at 6.04.25 PM"/>
                    <pic:cNvPicPr>
                      <a:picLocks noChangeAspect="1"/>
                    </pic:cNvPicPr>
                  </pic:nvPicPr>
                  <pic:blipFill>
                    <a:blip r:embed="rId4"/>
                    <a:stretch>
                      <a:fillRect/>
                    </a:stretch>
                  </pic:blipFill>
                  <pic:spPr>
                    <a:xfrm>
                      <a:off x="0" y="0"/>
                      <a:ext cx="1236980" cy="920750"/>
                    </a:xfrm>
                    <a:prstGeom prst="rect">
                      <a:avLst/>
                    </a:prstGeom>
                  </pic:spPr>
                </pic:pic>
              </a:graphicData>
            </a:graphic>
          </wp:anchor>
        </w:drawing>
      </w:r>
    </w:p>
    <w:p w14:paraId="3F07D95D">
      <w:pPr>
        <w:rPr>
          <w:rFonts w:hint="default"/>
        </w:rPr>
      </w:pPr>
    </w:p>
    <w:p w14:paraId="5E4E2599">
      <w:pPr>
        <w:jc w:val="center"/>
        <w:rPr>
          <w:rFonts w:hint="eastAsia" w:ascii="Microsoft YaHei" w:hAnsi="Microsoft YaHei" w:eastAsia="Microsoft YaHei" w:cs="Microsoft YaHei"/>
          <w:sz w:val="21"/>
          <w:szCs w:val="21"/>
        </w:rPr>
      </w:pPr>
    </w:p>
    <w:p w14:paraId="5F8350EB">
      <w:pPr>
        <w:jc w:val="center"/>
        <w:rPr>
          <w:rFonts w:hint="default" w:ascii="Microsoft YaHei" w:hAnsi="Microsoft YaHei" w:eastAsia="Microsoft YaHei" w:cs="Microsoft YaHei"/>
          <w:b/>
          <w:bCs/>
          <w:i/>
          <w:iCs/>
          <w:sz w:val="21"/>
          <w:szCs w:val="21"/>
          <w:lang w:val="en-US"/>
        </w:rPr>
      </w:pPr>
      <w:bookmarkStart w:id="0" w:name="_GoBack"/>
      <w:bookmarkEnd w:id="0"/>
      <w:r>
        <w:rPr>
          <w:rFonts w:hint="default" w:ascii="Microsoft YaHei" w:hAnsi="Microsoft YaHei" w:eastAsia="Microsoft YaHei" w:cs="Microsoft YaHei"/>
          <w:b/>
          <w:bCs/>
          <w:i/>
          <w:iCs/>
          <w:sz w:val="21"/>
          <w:szCs w:val="21"/>
          <w:lang w:val="en-US"/>
        </w:rPr>
        <w:t>HOW TO BECOME OUR REPRESENTATIVE IN YOUR COUNTRY?</w:t>
      </w:r>
    </w:p>
    <w:p w14:paraId="3E7EE688">
      <w:pPr>
        <w:jc w:val="both"/>
        <w:rPr>
          <w:rFonts w:hint="eastAsia" w:ascii="Microsoft YaHei" w:hAnsi="Microsoft YaHei" w:eastAsia="Microsoft YaHei" w:cs="Microsoft YaHei"/>
          <w:sz w:val="21"/>
          <w:szCs w:val="21"/>
        </w:rPr>
      </w:pPr>
      <w:r>
        <w:rPr>
          <w:rFonts w:hint="eastAsia" w:ascii="Microsoft YaHei" w:hAnsi="Microsoft YaHei" w:eastAsia="Microsoft YaHei" w:cs="Microsoft YaHei"/>
          <w:sz w:val="21"/>
          <w:szCs w:val="21"/>
        </w:rPr>
        <w:t>Professional Step-by-Step Operational Guide for the appointment, recognition, and onboarding of Associates, Ambassadors, State Directors, National Directors, Regional Directors, and Continental Directors.</w:t>
      </w:r>
    </w:p>
    <w:p w14:paraId="1ADDD128">
      <w:pPr>
        <w:rPr>
          <w:rFonts w:hint="default"/>
        </w:rPr>
      </w:pPr>
    </w:p>
    <w:p w14:paraId="183A12BD">
      <w:pPr>
        <w:jc w:val="center"/>
        <w:rPr>
          <w:rFonts w:hint="default"/>
          <w:b/>
          <w:bCs/>
          <w:sz w:val="22"/>
          <w:szCs w:val="22"/>
        </w:rPr>
      </w:pPr>
      <w:r>
        <w:rPr>
          <w:rFonts w:hint="default"/>
          <w:b/>
          <w:bCs/>
          <w:sz w:val="22"/>
          <w:szCs w:val="22"/>
        </w:rPr>
        <w:t>OFFICIAL STEP-BY-STEP PROCEDURES</w:t>
      </w:r>
    </w:p>
    <w:p w14:paraId="0E8C267D">
      <w:pPr>
        <w:rPr>
          <w:rFonts w:hint="default"/>
        </w:rPr>
      </w:pPr>
    </w:p>
    <w:p w14:paraId="7A5710F2">
      <w:pPr>
        <w:rPr>
          <w:rFonts w:hint="default"/>
        </w:rPr>
      </w:pPr>
      <w:r>
        <w:rPr>
          <w:rFonts w:hint="default"/>
        </w:rPr>
        <w:t>FOR APPOINTMENT, RECOGNITION &amp; MEMBERSHIP ENGAGEMENT</w:t>
      </w:r>
    </w:p>
    <w:p w14:paraId="4BDCCA96">
      <w:pPr>
        <w:rPr>
          <w:rFonts w:hint="default"/>
        </w:rPr>
      </w:pPr>
      <w:r>
        <w:rPr>
          <w:rFonts w:hint="default"/>
        </w:rPr>
        <w:t>American Association of Higher Education Accreditation USA (AAHEA USA)</w:t>
      </w:r>
    </w:p>
    <w:p w14:paraId="55EFBDB5">
      <w:pPr>
        <w:rPr>
          <w:rFonts w:hint="default"/>
        </w:rPr>
      </w:pPr>
    </w:p>
    <w:p w14:paraId="486E80D1">
      <w:pPr>
        <w:rPr>
          <w:rFonts w:hint="default"/>
          <w:b/>
          <w:bCs/>
        </w:rPr>
      </w:pPr>
      <w:r>
        <w:rPr>
          <w:rFonts w:hint="default"/>
          <w:b/>
          <w:bCs/>
        </w:rPr>
        <w:t>1. INTRODUCTION</w:t>
      </w:r>
    </w:p>
    <w:p w14:paraId="2F0A19B0">
      <w:pPr>
        <w:rPr>
          <w:rFonts w:hint="default"/>
        </w:rPr>
      </w:pPr>
    </w:p>
    <w:p w14:paraId="07057584">
      <w:pPr>
        <w:rPr>
          <w:rFonts w:hint="default"/>
        </w:rPr>
      </w:pPr>
      <w:r>
        <w:rPr>
          <w:rFonts w:hint="default"/>
        </w:rPr>
        <w:t>This document outlines the official procedure for the selection, vetting, appointment, and recognition of representatives and affiliates of the American Association of Higher Education Accreditation USA (AAHEA USA).</w:t>
      </w:r>
    </w:p>
    <w:p w14:paraId="1D96F8E1">
      <w:pPr>
        <w:rPr>
          <w:rFonts w:hint="default"/>
        </w:rPr>
      </w:pPr>
    </w:p>
    <w:p w14:paraId="41498CD1">
      <w:pPr>
        <w:rPr>
          <w:rFonts w:hint="default"/>
          <w:b/>
          <w:bCs/>
        </w:rPr>
      </w:pPr>
      <w:r>
        <w:rPr>
          <w:rFonts w:hint="default"/>
          <w:b/>
          <w:bCs/>
        </w:rPr>
        <w:t>It applies to the following categories:</w:t>
      </w:r>
    </w:p>
    <w:p w14:paraId="61491DF9">
      <w:pPr>
        <w:numPr>
          <w:ilvl w:val="0"/>
          <w:numId w:val="1"/>
        </w:numPr>
        <w:rPr>
          <w:rFonts w:hint="default"/>
        </w:rPr>
      </w:pPr>
      <w:r>
        <w:rPr>
          <w:rFonts w:hint="default"/>
        </w:rPr>
        <w:t>Associates</w:t>
      </w:r>
    </w:p>
    <w:p w14:paraId="464DBCF3">
      <w:pPr>
        <w:numPr>
          <w:ilvl w:val="0"/>
          <w:numId w:val="1"/>
        </w:numPr>
        <w:ind w:left="0" w:leftChars="0" w:firstLine="0" w:firstLineChars="0"/>
        <w:rPr>
          <w:rFonts w:hint="default"/>
        </w:rPr>
      </w:pPr>
      <w:r>
        <w:rPr>
          <w:rFonts w:hint="default"/>
        </w:rPr>
        <w:t>Ambassadors</w:t>
      </w:r>
    </w:p>
    <w:p w14:paraId="4ECD56BA">
      <w:pPr>
        <w:numPr>
          <w:ilvl w:val="0"/>
          <w:numId w:val="1"/>
        </w:numPr>
        <w:ind w:left="0" w:leftChars="0" w:firstLine="0" w:firstLineChars="0"/>
        <w:rPr>
          <w:rFonts w:hint="default"/>
        </w:rPr>
      </w:pPr>
      <w:r>
        <w:rPr>
          <w:rFonts w:hint="default"/>
        </w:rPr>
        <w:t>State Directors</w:t>
      </w:r>
    </w:p>
    <w:p w14:paraId="7C9220CA">
      <w:pPr>
        <w:numPr>
          <w:ilvl w:val="0"/>
          <w:numId w:val="1"/>
        </w:numPr>
        <w:ind w:left="0" w:leftChars="0" w:firstLine="0" w:firstLineChars="0"/>
        <w:rPr>
          <w:rFonts w:hint="default"/>
        </w:rPr>
      </w:pPr>
      <w:r>
        <w:rPr>
          <w:rFonts w:hint="default"/>
        </w:rPr>
        <w:t>National Directors</w:t>
      </w:r>
    </w:p>
    <w:p w14:paraId="40E97A83">
      <w:pPr>
        <w:numPr>
          <w:ilvl w:val="0"/>
          <w:numId w:val="1"/>
        </w:numPr>
        <w:ind w:left="0" w:leftChars="0" w:firstLine="0" w:firstLineChars="0"/>
        <w:rPr>
          <w:rFonts w:hint="default"/>
        </w:rPr>
      </w:pPr>
      <w:r>
        <w:rPr>
          <w:rFonts w:hint="default"/>
        </w:rPr>
        <w:t>Regional Directors</w:t>
      </w:r>
    </w:p>
    <w:p w14:paraId="1FB654B5">
      <w:pPr>
        <w:numPr>
          <w:ilvl w:val="0"/>
          <w:numId w:val="1"/>
        </w:numPr>
        <w:ind w:left="0" w:leftChars="0" w:firstLine="0" w:firstLineChars="0"/>
        <w:rPr>
          <w:rFonts w:hint="default"/>
        </w:rPr>
      </w:pPr>
      <w:r>
        <w:rPr>
          <w:rFonts w:hint="default"/>
        </w:rPr>
        <w:t>Continental Directors</w:t>
      </w:r>
    </w:p>
    <w:p w14:paraId="77820C4C">
      <w:pPr>
        <w:rPr>
          <w:rFonts w:hint="default"/>
        </w:rPr>
      </w:pPr>
      <w:r>
        <w:rPr>
          <w:rFonts w:hint="default"/>
        </w:rPr>
        <w:t>All appointments are based on verification, evaluation, interview, and compliance with required operational standards, followed by official fee processing and issuance of appointment documents.</w:t>
      </w:r>
    </w:p>
    <w:p w14:paraId="0ACCFFC8">
      <w:pPr>
        <w:rPr>
          <w:rFonts w:hint="default"/>
        </w:rPr>
      </w:pPr>
    </w:p>
    <w:p w14:paraId="35A87A96">
      <w:pPr>
        <w:rPr>
          <w:rFonts w:hint="default"/>
          <w:b/>
          <w:bCs/>
        </w:rPr>
      </w:pPr>
      <w:r>
        <w:rPr>
          <w:rFonts w:hint="default"/>
          <w:b/>
          <w:bCs/>
        </w:rPr>
        <w:t>2. APPLICATION &amp; APPOINTMENT PROCESS</w:t>
      </w:r>
    </w:p>
    <w:p w14:paraId="39613E4F">
      <w:pPr>
        <w:rPr>
          <w:rFonts w:hint="default"/>
        </w:rPr>
      </w:pPr>
    </w:p>
    <w:p w14:paraId="221DB9D1">
      <w:pPr>
        <w:rPr>
          <w:rFonts w:hint="default"/>
          <w:b/>
          <w:bCs/>
        </w:rPr>
      </w:pPr>
      <w:r>
        <w:rPr>
          <w:rFonts w:hint="default"/>
          <w:b/>
          <w:bCs/>
        </w:rPr>
        <w:t>STEP 1: OFFICIAL APPLICATION SUBMISSION</w:t>
      </w:r>
    </w:p>
    <w:p w14:paraId="7A96AB62">
      <w:pPr>
        <w:rPr>
          <w:rFonts w:hint="default"/>
        </w:rPr>
      </w:pPr>
    </w:p>
    <w:p w14:paraId="5A285AF7">
      <w:pPr>
        <w:rPr>
          <w:rFonts w:hint="default"/>
        </w:rPr>
      </w:pPr>
      <w:r>
        <w:rPr>
          <w:rFonts w:hint="default"/>
        </w:rPr>
        <w:t>All applicants must formally apply by:</w:t>
      </w:r>
    </w:p>
    <w:p w14:paraId="4585D1E1">
      <w:pPr>
        <w:rPr>
          <w:rFonts w:hint="default"/>
        </w:rPr>
      </w:pPr>
      <w:r>
        <w:rPr>
          <w:rFonts w:hint="default"/>
        </w:rPr>
        <w:t>Writing an official application letter (personal or organizational letterhead where applicable)</w:t>
      </w:r>
    </w:p>
    <w:p w14:paraId="34EA10A7">
      <w:pPr>
        <w:rPr>
          <w:rFonts w:hint="default"/>
        </w:rPr>
      </w:pPr>
      <w:r>
        <w:rPr>
          <w:rFonts w:hint="default"/>
        </w:rPr>
        <w:t>Addressing it to the National or Regional Office of AAHEA USA</w:t>
      </w:r>
    </w:p>
    <w:p w14:paraId="383CA95E">
      <w:pPr>
        <w:rPr>
          <w:rFonts w:hint="default"/>
        </w:rPr>
      </w:pPr>
      <w:r>
        <w:rPr>
          <w:rFonts w:hint="default"/>
        </w:rPr>
        <w:t>Submitting via email or physical delivery to the designated representative office</w:t>
      </w:r>
    </w:p>
    <w:p w14:paraId="1CCD0F4D">
      <w:pPr>
        <w:rPr>
          <w:rFonts w:hint="default"/>
        </w:rPr>
      </w:pPr>
    </w:p>
    <w:p w14:paraId="63A7A002">
      <w:pPr>
        <w:rPr>
          <w:rFonts w:hint="default"/>
          <w:b/>
          <w:bCs/>
        </w:rPr>
      </w:pPr>
      <w:r>
        <w:rPr>
          <w:rFonts w:hint="default"/>
          <w:b/>
          <w:bCs/>
        </w:rPr>
        <w:t>Applicants must clearly state:</w:t>
      </w:r>
    </w:p>
    <w:p w14:paraId="4463BC99">
      <w:pPr>
        <w:rPr>
          <w:rFonts w:hint="default"/>
        </w:rPr>
      </w:pPr>
      <w:r>
        <w:rPr>
          <w:rFonts w:hint="default"/>
        </w:rPr>
        <w:t>Position applying for</w:t>
      </w:r>
    </w:p>
    <w:p w14:paraId="59B288E8">
      <w:pPr>
        <w:rPr>
          <w:rFonts w:hint="default"/>
        </w:rPr>
      </w:pPr>
      <w:r>
        <w:rPr>
          <w:rFonts w:hint="default"/>
          <w:lang w:val="en-US"/>
        </w:rPr>
        <w:t xml:space="preserve">Ex: </w:t>
      </w:r>
      <w:r>
        <w:rPr>
          <w:rFonts w:hint="default"/>
        </w:rPr>
        <w:t>Country/Region of operation</w:t>
      </w:r>
    </w:p>
    <w:p w14:paraId="724CF7A6">
      <w:pPr>
        <w:rPr>
          <w:rFonts w:hint="default"/>
        </w:rPr>
      </w:pPr>
      <w:r>
        <w:rPr>
          <w:rFonts w:hint="default"/>
        </w:rPr>
        <w:t>Reason for interest</w:t>
      </w:r>
    </w:p>
    <w:p w14:paraId="59EC8295">
      <w:pPr>
        <w:rPr>
          <w:rFonts w:hint="default"/>
        </w:rPr>
      </w:pPr>
      <w:r>
        <w:rPr>
          <w:rFonts w:hint="default"/>
        </w:rPr>
        <w:t>Experience or leadership background</w:t>
      </w:r>
    </w:p>
    <w:p w14:paraId="7C06826C">
      <w:pPr>
        <w:rPr>
          <w:rFonts w:hint="default"/>
        </w:rPr>
      </w:pPr>
    </w:p>
    <w:p w14:paraId="07567D3F">
      <w:pPr>
        <w:rPr>
          <w:rFonts w:hint="default"/>
          <w:b/>
          <w:bCs/>
        </w:rPr>
      </w:pPr>
      <w:r>
        <w:rPr>
          <w:rFonts w:hint="default"/>
          <w:b/>
          <w:bCs/>
        </w:rPr>
        <w:t>STEP 2: APPLICATION FORM COMPLETION</w:t>
      </w:r>
    </w:p>
    <w:p w14:paraId="4B5042BA">
      <w:pPr>
        <w:rPr>
          <w:rFonts w:hint="default"/>
        </w:rPr>
      </w:pPr>
      <w:r>
        <w:rPr>
          <w:rFonts w:hint="default"/>
        </w:rPr>
        <w:t>Applicants must complete the official AAHEA USA application form which includes:</w:t>
      </w:r>
    </w:p>
    <w:p w14:paraId="241E5EBE">
      <w:pPr>
        <w:numPr>
          <w:ilvl w:val="0"/>
          <w:numId w:val="2"/>
        </w:numPr>
        <w:rPr>
          <w:rFonts w:hint="default"/>
        </w:rPr>
      </w:pPr>
      <w:r>
        <w:rPr>
          <w:rFonts w:hint="default"/>
        </w:rPr>
        <w:t>Personal/organizational details</w:t>
      </w:r>
    </w:p>
    <w:p w14:paraId="2FAD41B7">
      <w:pPr>
        <w:numPr>
          <w:ilvl w:val="0"/>
          <w:numId w:val="2"/>
        </w:numPr>
        <w:ind w:left="0" w:leftChars="0" w:firstLine="0" w:firstLineChars="0"/>
        <w:rPr>
          <w:rFonts w:hint="default"/>
        </w:rPr>
      </w:pPr>
      <w:r>
        <w:rPr>
          <w:rFonts w:hint="default"/>
        </w:rPr>
        <w:t>Educational or leadership background</w:t>
      </w:r>
    </w:p>
    <w:p w14:paraId="58642A68">
      <w:pPr>
        <w:numPr>
          <w:ilvl w:val="0"/>
          <w:numId w:val="2"/>
        </w:numPr>
        <w:ind w:left="0" w:leftChars="0" w:firstLine="0" w:firstLineChars="0"/>
        <w:rPr>
          <w:rFonts w:hint="default"/>
        </w:rPr>
      </w:pPr>
      <w:r>
        <w:rPr>
          <w:rFonts w:hint="default"/>
        </w:rPr>
        <w:t>Professional experience</w:t>
      </w:r>
      <w:r>
        <w:rPr>
          <w:rFonts w:hint="default"/>
          <w:lang w:val="en-US"/>
        </w:rPr>
        <w:t xml:space="preserve"> (CV) and copy of your degrees</w:t>
      </w:r>
    </w:p>
    <w:p w14:paraId="2831791E">
      <w:pPr>
        <w:numPr>
          <w:ilvl w:val="0"/>
          <w:numId w:val="2"/>
        </w:numPr>
        <w:ind w:left="0" w:leftChars="0" w:firstLine="0" w:firstLineChars="0"/>
        <w:rPr>
          <w:rFonts w:hint="default"/>
        </w:rPr>
      </w:pPr>
      <w:r>
        <w:rPr>
          <w:rFonts w:hint="default"/>
        </w:rPr>
        <w:t>Intended area of operation</w:t>
      </w:r>
    </w:p>
    <w:p w14:paraId="25727157">
      <w:pPr>
        <w:numPr>
          <w:ilvl w:val="0"/>
          <w:numId w:val="2"/>
        </w:numPr>
        <w:ind w:left="0" w:leftChars="0" w:firstLine="0" w:firstLineChars="0"/>
        <w:rPr>
          <w:rFonts w:hint="default"/>
        </w:rPr>
      </w:pPr>
      <w:r>
        <w:rPr>
          <w:rFonts w:hint="default"/>
        </w:rPr>
        <w:t>Declaration of intent and commitment</w:t>
      </w:r>
    </w:p>
    <w:p w14:paraId="40EE376B">
      <w:pPr>
        <w:numPr>
          <w:ilvl w:val="0"/>
          <w:numId w:val="2"/>
        </w:numPr>
        <w:ind w:left="0" w:leftChars="0" w:firstLine="0" w:firstLineChars="0"/>
        <w:rPr>
          <w:rFonts w:hint="default"/>
        </w:rPr>
      </w:pPr>
      <w:r>
        <w:rPr>
          <w:rFonts w:hint="default"/>
        </w:rPr>
        <w:t xml:space="preserve">Completed forms </w:t>
      </w:r>
      <w:r>
        <w:rPr>
          <w:rFonts w:hint="default"/>
          <w:lang w:val="en-US"/>
        </w:rPr>
        <w:t xml:space="preserve"> and all other documents </w:t>
      </w:r>
      <w:r>
        <w:rPr>
          <w:rFonts w:hint="default"/>
        </w:rPr>
        <w:t>must be returned for processing.</w:t>
      </w:r>
    </w:p>
    <w:p w14:paraId="5F336E8F">
      <w:pPr>
        <w:rPr>
          <w:rFonts w:hint="default"/>
        </w:rPr>
      </w:pPr>
    </w:p>
    <w:p w14:paraId="38DF641D">
      <w:pPr>
        <w:rPr>
          <w:rFonts w:hint="default"/>
          <w:b/>
          <w:bCs/>
        </w:rPr>
      </w:pPr>
      <w:r>
        <w:rPr>
          <w:rFonts w:hint="default"/>
          <w:b/>
          <w:bCs/>
        </w:rPr>
        <w:t>STEP 3: DOCUMENT VERIFICATION &amp; VETTING</w:t>
      </w:r>
    </w:p>
    <w:p w14:paraId="21F60EE4">
      <w:pPr>
        <w:rPr>
          <w:rFonts w:hint="default"/>
        </w:rPr>
      </w:pPr>
    </w:p>
    <w:p w14:paraId="5F919054">
      <w:pPr>
        <w:rPr>
          <w:rFonts w:hint="default"/>
          <w:b/>
          <w:bCs/>
        </w:rPr>
      </w:pPr>
      <w:r>
        <w:rPr>
          <w:rFonts w:hint="default"/>
          <w:b/>
          <w:bCs/>
        </w:rPr>
        <w:t>The verification team will conduct:</w:t>
      </w:r>
    </w:p>
    <w:p w14:paraId="519C8494">
      <w:pPr>
        <w:numPr>
          <w:ilvl w:val="0"/>
          <w:numId w:val="3"/>
        </w:numPr>
        <w:rPr>
          <w:rFonts w:hint="default"/>
        </w:rPr>
      </w:pPr>
      <w:r>
        <w:rPr>
          <w:rFonts w:hint="default"/>
        </w:rPr>
        <w:t>Identity and background screening</w:t>
      </w:r>
    </w:p>
    <w:p w14:paraId="10BCEC7D">
      <w:pPr>
        <w:numPr>
          <w:ilvl w:val="0"/>
          <w:numId w:val="3"/>
        </w:numPr>
        <w:ind w:left="0" w:leftChars="0" w:firstLine="0" w:firstLineChars="0"/>
        <w:rPr>
          <w:rFonts w:hint="default"/>
        </w:rPr>
      </w:pPr>
      <w:r>
        <w:rPr>
          <w:rFonts w:hint="default"/>
        </w:rPr>
        <w:t>Credential review (for leadership or academic positions)</w:t>
      </w:r>
    </w:p>
    <w:p w14:paraId="5FB1D82B">
      <w:pPr>
        <w:numPr>
          <w:ilvl w:val="0"/>
          <w:numId w:val="3"/>
        </w:numPr>
        <w:ind w:left="0" w:leftChars="0" w:firstLine="0" w:firstLineChars="0"/>
        <w:rPr>
          <w:rFonts w:hint="default"/>
        </w:rPr>
      </w:pPr>
      <w:r>
        <w:rPr>
          <w:rFonts w:hint="default"/>
        </w:rPr>
        <w:t>Organizational verification (if applicable)</w:t>
      </w:r>
    </w:p>
    <w:p w14:paraId="1939A148">
      <w:pPr>
        <w:numPr>
          <w:ilvl w:val="0"/>
          <w:numId w:val="3"/>
        </w:numPr>
        <w:ind w:left="0" w:leftChars="0" w:firstLine="0" w:firstLineChars="0"/>
        <w:rPr>
          <w:rFonts w:hint="default"/>
        </w:rPr>
      </w:pPr>
      <w:r>
        <w:rPr>
          <w:rFonts w:hint="default"/>
        </w:rPr>
        <w:t>Integrity and eligibility assessment</w:t>
      </w:r>
    </w:p>
    <w:p w14:paraId="1B37DDC1">
      <w:pPr>
        <w:numPr>
          <w:ilvl w:val="0"/>
          <w:numId w:val="3"/>
        </w:numPr>
        <w:ind w:left="0" w:leftChars="0" w:firstLine="0" w:firstLineChars="0"/>
        <w:rPr>
          <w:rFonts w:hint="default"/>
        </w:rPr>
      </w:pPr>
      <w:r>
        <w:rPr>
          <w:rFonts w:hint="default"/>
        </w:rPr>
        <w:t>Only verified applicants proceed to the next stage.</w:t>
      </w:r>
    </w:p>
    <w:p w14:paraId="39D5F909">
      <w:pPr>
        <w:rPr>
          <w:rFonts w:hint="default"/>
        </w:rPr>
      </w:pPr>
    </w:p>
    <w:p w14:paraId="0A1085F7">
      <w:pPr>
        <w:rPr>
          <w:rFonts w:hint="default"/>
          <w:b/>
          <w:bCs/>
        </w:rPr>
      </w:pPr>
      <w:r>
        <w:rPr>
          <w:rFonts w:hint="default"/>
          <w:b/>
          <w:bCs/>
        </w:rPr>
        <w:t>STEP 4: INTERVIEW &amp; EVALUATION PROCESS</w:t>
      </w:r>
    </w:p>
    <w:p w14:paraId="364E5495">
      <w:pPr>
        <w:numPr>
          <w:ilvl w:val="0"/>
          <w:numId w:val="4"/>
        </w:numPr>
        <w:rPr>
          <w:rFonts w:hint="default"/>
        </w:rPr>
      </w:pPr>
      <w:r>
        <w:rPr>
          <w:rFonts w:hint="default"/>
        </w:rPr>
        <w:t>Applicants will undergo an official interview process which may include:</w:t>
      </w:r>
    </w:p>
    <w:p w14:paraId="691DCBB1">
      <w:pPr>
        <w:numPr>
          <w:ilvl w:val="0"/>
          <w:numId w:val="4"/>
        </w:numPr>
        <w:ind w:left="0" w:leftChars="0" w:firstLine="0" w:firstLineChars="0"/>
        <w:rPr>
          <w:rFonts w:hint="default"/>
        </w:rPr>
      </w:pPr>
      <w:r>
        <w:rPr>
          <w:rFonts w:hint="default"/>
        </w:rPr>
        <w:t>Online interview (Zoom, WhatsApp, Google Meet, or phone call)</w:t>
      </w:r>
    </w:p>
    <w:p w14:paraId="1E501B68">
      <w:pPr>
        <w:numPr>
          <w:ilvl w:val="0"/>
          <w:numId w:val="4"/>
        </w:numPr>
        <w:ind w:left="0" w:leftChars="0" w:firstLine="0" w:firstLineChars="0"/>
        <w:rPr>
          <w:rFonts w:hint="default"/>
        </w:rPr>
      </w:pPr>
      <w:r>
        <w:rPr>
          <w:rFonts w:hint="default"/>
        </w:rPr>
        <w:t>In-person interview (where applicable)</w:t>
      </w:r>
    </w:p>
    <w:p w14:paraId="6F521D9D">
      <w:pPr>
        <w:numPr>
          <w:ilvl w:val="0"/>
          <w:numId w:val="4"/>
        </w:numPr>
        <w:ind w:left="0" w:leftChars="0" w:firstLine="0" w:firstLineChars="0"/>
        <w:rPr>
          <w:rFonts w:hint="default"/>
        </w:rPr>
      </w:pPr>
      <w:r>
        <w:rPr>
          <w:rFonts w:hint="default"/>
        </w:rPr>
        <w:t>Leadership assessment and capacity evaluation</w:t>
      </w:r>
    </w:p>
    <w:p w14:paraId="4CF2009D">
      <w:pPr>
        <w:numPr>
          <w:ilvl w:val="0"/>
          <w:numId w:val="4"/>
        </w:numPr>
        <w:ind w:left="0" w:leftChars="0" w:firstLine="0" w:firstLineChars="0"/>
        <w:rPr>
          <w:rFonts w:hint="default"/>
        </w:rPr>
      </w:pPr>
      <w:r>
        <w:rPr>
          <w:rFonts w:hint="default"/>
        </w:rPr>
        <w:t>Clarification of operational responsibilities</w:t>
      </w:r>
    </w:p>
    <w:p w14:paraId="23A966C6">
      <w:pPr>
        <w:numPr>
          <w:ilvl w:val="0"/>
          <w:numId w:val="4"/>
        </w:numPr>
        <w:ind w:left="0" w:leftChars="0" w:firstLine="0" w:firstLineChars="0"/>
        <w:rPr>
          <w:rFonts w:hint="default"/>
        </w:rPr>
      </w:pPr>
      <w:r>
        <w:rPr>
          <w:rFonts w:hint="default"/>
        </w:rPr>
        <w:t>Approval is based on successful evaluation performance</w:t>
      </w:r>
      <w:r>
        <w:rPr>
          <w:rFonts w:hint="default"/>
          <w:lang w:val="en-US"/>
        </w:rPr>
        <w:t xml:space="preserve">, </w:t>
      </w:r>
      <w:r>
        <w:rPr>
          <w:rFonts w:hint="default"/>
          <w:b/>
          <w:bCs/>
          <w:lang w:val="en-US"/>
        </w:rPr>
        <w:t>signing of our MOU</w:t>
      </w:r>
      <w:r>
        <w:rPr>
          <w:rFonts w:hint="default"/>
          <w:b/>
          <w:bCs/>
        </w:rPr>
        <w:t>.</w:t>
      </w:r>
    </w:p>
    <w:p w14:paraId="17CC116A">
      <w:pPr>
        <w:rPr>
          <w:rFonts w:hint="default"/>
        </w:rPr>
      </w:pPr>
    </w:p>
    <w:p w14:paraId="6E52141E">
      <w:pPr>
        <w:rPr>
          <w:rFonts w:hint="default"/>
          <w:b/>
          <w:bCs/>
        </w:rPr>
      </w:pPr>
      <w:r>
        <w:rPr>
          <w:rFonts w:hint="default"/>
          <w:b/>
          <w:bCs/>
        </w:rPr>
        <w:t>STEP 5: APPROVAL &amp; ACCEPTANCE NOTIFICATION</w:t>
      </w:r>
    </w:p>
    <w:p w14:paraId="30D5EEE6">
      <w:pPr>
        <w:rPr>
          <w:rFonts w:hint="default"/>
        </w:rPr>
      </w:pPr>
    </w:p>
    <w:p w14:paraId="38881F8F">
      <w:pPr>
        <w:rPr>
          <w:rFonts w:hint="default"/>
          <w:b/>
          <w:bCs/>
        </w:rPr>
      </w:pPr>
      <w:r>
        <w:rPr>
          <w:rFonts w:hint="default"/>
          <w:b/>
          <w:bCs/>
        </w:rPr>
        <w:t>Successful applicants will receive:</w:t>
      </w:r>
    </w:p>
    <w:p w14:paraId="7D5B9D6E">
      <w:pPr>
        <w:numPr>
          <w:ilvl w:val="0"/>
          <w:numId w:val="5"/>
        </w:numPr>
        <w:rPr>
          <w:rFonts w:hint="default"/>
        </w:rPr>
      </w:pPr>
      <w:r>
        <w:rPr>
          <w:rFonts w:hint="default"/>
        </w:rPr>
        <w:t>Official Letter of Acceptance</w:t>
      </w:r>
    </w:p>
    <w:p w14:paraId="769CE3DD">
      <w:pPr>
        <w:numPr>
          <w:ilvl w:val="0"/>
          <w:numId w:val="5"/>
        </w:numPr>
        <w:ind w:left="0" w:leftChars="0" w:firstLine="0" w:firstLineChars="0"/>
        <w:rPr>
          <w:rFonts w:hint="default"/>
        </w:rPr>
      </w:pPr>
      <w:r>
        <w:rPr>
          <w:rFonts w:hint="default"/>
        </w:rPr>
        <w:t>Appointment Confirmation Notice</w:t>
      </w:r>
    </w:p>
    <w:p w14:paraId="54AB82DD">
      <w:pPr>
        <w:numPr>
          <w:ilvl w:val="0"/>
          <w:numId w:val="5"/>
        </w:numPr>
        <w:ind w:left="0" w:leftChars="0" w:firstLine="0" w:firstLineChars="0"/>
        <w:rPr>
          <w:rFonts w:hint="default"/>
        </w:rPr>
      </w:pPr>
      <w:r>
        <w:rPr>
          <w:rFonts w:hint="default"/>
        </w:rPr>
        <w:t>Fee Payment Instructions</w:t>
      </w:r>
    </w:p>
    <w:p w14:paraId="0AFA2219">
      <w:pPr>
        <w:rPr>
          <w:rFonts w:hint="default"/>
        </w:rPr>
      </w:pPr>
      <w:r>
        <w:rPr>
          <w:rFonts w:hint="default"/>
        </w:rPr>
        <w:t>At this stage, applicants are formally considered pending appointment activation.</w:t>
      </w:r>
    </w:p>
    <w:p w14:paraId="1A781C14">
      <w:pPr>
        <w:rPr>
          <w:rFonts w:hint="default"/>
        </w:rPr>
      </w:pPr>
    </w:p>
    <w:p w14:paraId="1DE2CF3A">
      <w:pPr>
        <w:rPr>
          <w:rFonts w:hint="default"/>
          <w:b/>
          <w:bCs/>
        </w:rPr>
      </w:pPr>
      <w:r>
        <w:rPr>
          <w:rFonts w:hint="default"/>
          <w:b/>
          <w:bCs/>
        </w:rPr>
        <w:t>3. APPOINTMENT &amp; RECOGNITION FEE STRUCTURE</w:t>
      </w:r>
    </w:p>
    <w:p w14:paraId="42FE56B0">
      <w:pPr>
        <w:rPr>
          <w:rFonts w:hint="default"/>
        </w:rPr>
      </w:pPr>
      <w:r>
        <w:rPr>
          <w:rFonts w:hint="default"/>
        </w:rPr>
        <w:t>The following fees are required for official recognition, documentation, and operational activation:</w:t>
      </w:r>
    </w:p>
    <w:p w14:paraId="2BDFF307">
      <w:pPr>
        <w:rPr>
          <w:rFonts w:hint="default"/>
        </w:rPr>
      </w:pPr>
      <w:r>
        <w:rPr>
          <w:rFonts w:hint="default"/>
        </w:rPr>
        <w:t>Position</w:t>
      </w:r>
      <w:r>
        <w:rPr>
          <w:rFonts w:hint="default"/>
        </w:rPr>
        <w:tab/>
      </w:r>
      <w:r>
        <w:rPr>
          <w:rFonts w:hint="default"/>
        </w:rPr>
        <w:t>Official Fee (USD)</w:t>
      </w:r>
    </w:p>
    <w:p w14:paraId="1A6D29E6">
      <w:pPr>
        <w:numPr>
          <w:ilvl w:val="0"/>
          <w:numId w:val="6"/>
        </w:numPr>
        <w:rPr>
          <w:rFonts w:hint="default"/>
        </w:rPr>
      </w:pPr>
      <w:r>
        <w:rPr>
          <w:rFonts w:hint="default"/>
        </w:rPr>
        <w:t>Continental Director</w:t>
      </w:r>
      <w:r>
        <w:rPr>
          <w:rFonts w:hint="default"/>
          <w:lang w:val="en-US"/>
        </w:rPr>
        <w:t xml:space="preserve"> </w:t>
      </w:r>
      <w:r>
        <w:rPr>
          <w:rFonts w:hint="default"/>
        </w:rPr>
        <w:t>$300.00</w:t>
      </w:r>
    </w:p>
    <w:p w14:paraId="31DF20BC">
      <w:pPr>
        <w:numPr>
          <w:ilvl w:val="0"/>
          <w:numId w:val="6"/>
        </w:numPr>
        <w:ind w:left="0" w:leftChars="0" w:firstLine="0" w:firstLineChars="0"/>
        <w:rPr>
          <w:rFonts w:hint="default"/>
        </w:rPr>
      </w:pPr>
      <w:r>
        <w:rPr>
          <w:rFonts w:hint="default"/>
        </w:rPr>
        <w:t>Regional Director</w:t>
      </w:r>
      <w:r>
        <w:rPr>
          <w:rFonts w:hint="default"/>
        </w:rPr>
        <w:tab/>
      </w:r>
      <w:r>
        <w:rPr>
          <w:rFonts w:hint="default"/>
        </w:rPr>
        <w:t>$250.00</w:t>
      </w:r>
    </w:p>
    <w:p w14:paraId="1D5068BB">
      <w:pPr>
        <w:numPr>
          <w:ilvl w:val="0"/>
          <w:numId w:val="6"/>
        </w:numPr>
        <w:ind w:left="0" w:leftChars="0" w:firstLine="0" w:firstLineChars="0"/>
        <w:rPr>
          <w:rFonts w:hint="default"/>
        </w:rPr>
      </w:pPr>
      <w:r>
        <w:rPr>
          <w:rFonts w:hint="default"/>
        </w:rPr>
        <w:t>National Director</w:t>
      </w:r>
      <w:r>
        <w:rPr>
          <w:rFonts w:hint="default"/>
        </w:rPr>
        <w:tab/>
      </w:r>
      <w:r>
        <w:rPr>
          <w:rFonts w:hint="default"/>
        </w:rPr>
        <w:t>$200.00</w:t>
      </w:r>
    </w:p>
    <w:p w14:paraId="22180DE7">
      <w:pPr>
        <w:numPr>
          <w:ilvl w:val="0"/>
          <w:numId w:val="6"/>
        </w:numPr>
        <w:ind w:left="0" w:leftChars="0" w:firstLine="0" w:firstLineChars="0"/>
        <w:rPr>
          <w:rFonts w:hint="default"/>
        </w:rPr>
      </w:pPr>
      <w:r>
        <w:rPr>
          <w:rFonts w:hint="default"/>
        </w:rPr>
        <w:t>State Director</w:t>
      </w:r>
      <w:r>
        <w:rPr>
          <w:rFonts w:hint="default"/>
        </w:rPr>
        <w:tab/>
      </w:r>
      <w:r>
        <w:rPr>
          <w:rFonts w:hint="default"/>
        </w:rPr>
        <w:t>$100.00</w:t>
      </w:r>
    </w:p>
    <w:p w14:paraId="09E79A04">
      <w:pPr>
        <w:numPr>
          <w:ilvl w:val="0"/>
          <w:numId w:val="6"/>
        </w:numPr>
        <w:ind w:left="0" w:leftChars="0" w:firstLine="0" w:firstLineChars="0"/>
        <w:rPr>
          <w:rFonts w:hint="default"/>
        </w:rPr>
      </w:pPr>
      <w:r>
        <w:rPr>
          <w:rFonts w:hint="default"/>
        </w:rPr>
        <w:t>Ambassador</w:t>
      </w:r>
      <w:r>
        <w:rPr>
          <w:rFonts w:hint="default"/>
        </w:rPr>
        <w:tab/>
      </w:r>
      <w:r>
        <w:rPr>
          <w:rFonts w:hint="default"/>
        </w:rPr>
        <w:t>$100.00</w:t>
      </w:r>
    </w:p>
    <w:p w14:paraId="494A9768">
      <w:pPr>
        <w:numPr>
          <w:ilvl w:val="0"/>
          <w:numId w:val="6"/>
        </w:numPr>
        <w:ind w:left="0" w:leftChars="0" w:firstLine="0" w:firstLineChars="0"/>
        <w:rPr>
          <w:rFonts w:hint="default"/>
        </w:rPr>
      </w:pPr>
      <w:r>
        <w:rPr>
          <w:rFonts w:hint="default"/>
        </w:rPr>
        <w:t>Associate</w:t>
      </w:r>
      <w:r>
        <w:rPr>
          <w:rFonts w:hint="default"/>
        </w:rPr>
        <w:tab/>
      </w:r>
      <w:r>
        <w:rPr>
          <w:rFonts w:hint="default"/>
        </w:rPr>
        <w:t>$150.00</w:t>
      </w:r>
    </w:p>
    <w:p w14:paraId="68AB8BDD">
      <w:pPr>
        <w:rPr>
          <w:rFonts w:hint="default"/>
        </w:rPr>
      </w:pPr>
    </w:p>
    <w:p w14:paraId="63420420">
      <w:pPr>
        <w:rPr>
          <w:rFonts w:hint="default"/>
          <w:b/>
          <w:bCs/>
        </w:rPr>
      </w:pPr>
      <w:r>
        <w:rPr>
          <w:rFonts w:hint="default"/>
          <w:b/>
          <w:bCs/>
        </w:rPr>
        <w:t>PAYMENT TERMS</w:t>
      </w:r>
    </w:p>
    <w:p w14:paraId="6307ECE4">
      <w:pPr>
        <w:numPr>
          <w:ilvl w:val="0"/>
          <w:numId w:val="7"/>
        </w:numPr>
        <w:rPr>
          <w:rFonts w:hint="default"/>
        </w:rPr>
      </w:pPr>
      <w:r>
        <w:rPr>
          <w:rFonts w:hint="default"/>
        </w:rPr>
        <w:t>Fees may be paid in two (2) installments or full payment at once</w:t>
      </w:r>
    </w:p>
    <w:p w14:paraId="211AB8D0">
      <w:pPr>
        <w:numPr>
          <w:ilvl w:val="0"/>
          <w:numId w:val="7"/>
        </w:numPr>
        <w:ind w:left="0" w:leftChars="0" w:firstLine="0" w:firstLineChars="0"/>
        <w:rPr>
          <w:rFonts w:hint="default"/>
        </w:rPr>
      </w:pPr>
      <w:r>
        <w:rPr>
          <w:rFonts w:hint="default"/>
        </w:rPr>
        <w:t>Full payment must be completed before final issuance of appointment documents</w:t>
      </w:r>
    </w:p>
    <w:p w14:paraId="03E9E46E">
      <w:pPr>
        <w:numPr>
          <w:ilvl w:val="0"/>
          <w:numId w:val="7"/>
        </w:numPr>
        <w:ind w:left="0" w:leftChars="0" w:firstLine="0" w:firstLineChars="0"/>
        <w:rPr>
          <w:rFonts w:hint="default"/>
        </w:rPr>
      </w:pPr>
      <w:r>
        <w:rPr>
          <w:rFonts w:hint="default"/>
        </w:rPr>
        <w:t>Partial completion without final payment will not result in recognition or certification</w:t>
      </w:r>
    </w:p>
    <w:p w14:paraId="1DD55F70">
      <w:pPr>
        <w:rPr>
          <w:rFonts w:hint="default"/>
        </w:rPr>
      </w:pPr>
    </w:p>
    <w:p w14:paraId="5663FBE9">
      <w:pPr>
        <w:rPr>
          <w:rFonts w:hint="default"/>
          <w:b/>
          <w:bCs/>
        </w:rPr>
      </w:pPr>
      <w:r>
        <w:rPr>
          <w:rFonts w:hint="default"/>
          <w:b/>
          <w:bCs/>
        </w:rPr>
        <w:t>IMPORTANT NOTICE</w:t>
      </w:r>
    </w:p>
    <w:p w14:paraId="433D745A">
      <w:pPr>
        <w:rPr>
          <w:rFonts w:hint="default"/>
        </w:rPr>
      </w:pPr>
      <w:r>
        <w:rPr>
          <w:rFonts w:hint="default"/>
        </w:rPr>
        <w:t>Recognition, appointment, and operational activation will only be processed upon full settlement of required fees.</w:t>
      </w:r>
    </w:p>
    <w:p w14:paraId="56BE8648">
      <w:pPr>
        <w:rPr>
          <w:rFonts w:hint="default"/>
        </w:rPr>
      </w:pPr>
      <w:r>
        <w:rPr>
          <w:rFonts w:hint="default"/>
        </w:rPr>
        <w:t>Failure to complete payment will result in:</w:t>
      </w:r>
    </w:p>
    <w:p w14:paraId="69495BE3">
      <w:pPr>
        <w:rPr>
          <w:rFonts w:hint="default"/>
        </w:rPr>
      </w:pPr>
      <w:r>
        <w:rPr>
          <w:rFonts w:hint="default"/>
        </w:rPr>
        <w:t>Suspension of application process</w:t>
      </w:r>
    </w:p>
    <w:p w14:paraId="2F8C8D0D">
      <w:pPr>
        <w:rPr>
          <w:rFonts w:hint="default"/>
        </w:rPr>
      </w:pPr>
      <w:r>
        <w:rPr>
          <w:rFonts w:hint="default"/>
        </w:rPr>
        <w:t>Non-issuance of documents</w:t>
      </w:r>
    </w:p>
    <w:p w14:paraId="4BB2A7A2">
      <w:pPr>
        <w:rPr>
          <w:rFonts w:hint="default"/>
        </w:rPr>
      </w:pPr>
      <w:r>
        <w:rPr>
          <w:rFonts w:hint="default"/>
        </w:rPr>
        <w:t>No official recognition or appointment</w:t>
      </w:r>
    </w:p>
    <w:p w14:paraId="73C82CF3">
      <w:pPr>
        <w:rPr>
          <w:rFonts w:hint="default"/>
        </w:rPr>
      </w:pPr>
    </w:p>
    <w:p w14:paraId="76C76308">
      <w:pPr>
        <w:rPr>
          <w:rFonts w:hint="default"/>
          <w:b/>
          <w:bCs/>
        </w:rPr>
      </w:pPr>
      <w:r>
        <w:rPr>
          <w:rFonts w:hint="default"/>
          <w:b/>
          <w:bCs/>
        </w:rPr>
        <w:t>4. FINAL APPROVAL &amp; ONBOARDING</w:t>
      </w:r>
    </w:p>
    <w:p w14:paraId="5087A9EA">
      <w:pPr>
        <w:rPr>
          <w:rFonts w:hint="default"/>
        </w:rPr>
      </w:pPr>
    </w:p>
    <w:p w14:paraId="1CAE590B">
      <w:pPr>
        <w:rPr>
          <w:rFonts w:hint="default"/>
        </w:rPr>
      </w:pPr>
      <w:r>
        <w:rPr>
          <w:rFonts w:hint="default"/>
        </w:rPr>
        <w:t>After full payment and confirmation, applicants will receive official onboarding and documentation, including:</w:t>
      </w:r>
    </w:p>
    <w:p w14:paraId="092C249A">
      <w:pPr>
        <w:rPr>
          <w:rFonts w:hint="default"/>
        </w:rPr>
      </w:pPr>
    </w:p>
    <w:p w14:paraId="6F6FE92D">
      <w:pPr>
        <w:rPr>
          <w:rFonts w:hint="default"/>
          <w:b/>
          <w:bCs/>
        </w:rPr>
      </w:pPr>
      <w:r>
        <w:rPr>
          <w:rFonts w:hint="default"/>
          <w:b/>
          <w:bCs/>
        </w:rPr>
        <w:t>A. OFFICIAL DOCUMENTS ISSUED</w:t>
      </w:r>
    </w:p>
    <w:p w14:paraId="48CCC51C">
      <w:pPr>
        <w:rPr>
          <w:rFonts w:hint="default"/>
        </w:rPr>
      </w:pPr>
    </w:p>
    <w:p w14:paraId="536CDFF2">
      <w:pPr>
        <w:rPr>
          <w:rFonts w:hint="default"/>
        </w:rPr>
      </w:pPr>
      <w:r>
        <w:rPr>
          <w:rFonts w:hint="default"/>
        </w:rPr>
        <w:t>1. Membership Certificate soft copy</w:t>
      </w:r>
    </w:p>
    <w:p w14:paraId="4C855DC7">
      <w:pPr>
        <w:rPr>
          <w:rFonts w:hint="default"/>
        </w:rPr>
      </w:pPr>
    </w:p>
    <w:p w14:paraId="0D9AED6F">
      <w:pPr>
        <w:rPr>
          <w:rFonts w:hint="default"/>
        </w:rPr>
      </w:pPr>
      <w:r>
        <w:rPr>
          <w:rFonts w:hint="default"/>
        </w:rPr>
        <w:t>2. Official Appointment Letter soft copy</w:t>
      </w:r>
    </w:p>
    <w:p w14:paraId="63C2EF28">
      <w:pPr>
        <w:rPr>
          <w:rFonts w:hint="default"/>
        </w:rPr>
      </w:pPr>
      <w:r>
        <w:rPr>
          <w:rFonts w:hint="default"/>
        </w:rPr>
        <w:t xml:space="preserve">3. Appointment Certificate soft copy </w:t>
      </w:r>
    </w:p>
    <w:p w14:paraId="45809334">
      <w:pPr>
        <w:rPr>
          <w:rFonts w:hint="default"/>
        </w:rPr>
      </w:pPr>
      <w:r>
        <w:rPr>
          <w:rFonts w:hint="default"/>
        </w:rPr>
        <w:t xml:space="preserve">4. Membership Identification Card soft copy </w:t>
      </w:r>
    </w:p>
    <w:p w14:paraId="33DE9916">
      <w:pPr>
        <w:rPr>
          <w:rFonts w:hint="default"/>
        </w:rPr>
      </w:pPr>
      <w:r>
        <w:rPr>
          <w:rFonts w:hint="default"/>
        </w:rPr>
        <w:t>5. Full Operational Package (Guidelines &amp; Responsibilities Manual plus many other documents that soft copies that you must keep in your computer and inject your information in and use, ensure you read through all of the documents and ask questions if you don't understand anything)</w:t>
      </w:r>
    </w:p>
    <w:p w14:paraId="418FD9D2">
      <w:pPr>
        <w:rPr>
          <w:rFonts w:hint="default"/>
        </w:rPr>
      </w:pPr>
    </w:p>
    <w:p w14:paraId="0EE870F9">
      <w:pPr>
        <w:rPr>
          <w:rFonts w:hint="default"/>
          <w:b/>
          <w:bCs/>
        </w:rPr>
      </w:pPr>
      <w:r>
        <w:rPr>
          <w:rFonts w:hint="default"/>
          <w:b/>
          <w:bCs/>
        </w:rPr>
        <w:t>B. OPERATIONAL PACKAGE INCLUDES</w:t>
      </w:r>
    </w:p>
    <w:p w14:paraId="53CC8867">
      <w:pPr>
        <w:rPr>
          <w:rFonts w:hint="default"/>
        </w:rPr>
      </w:pPr>
    </w:p>
    <w:p w14:paraId="70D44D5D">
      <w:pPr>
        <w:numPr>
          <w:ilvl w:val="0"/>
          <w:numId w:val="8"/>
        </w:numPr>
        <w:rPr>
          <w:rFonts w:hint="default"/>
        </w:rPr>
      </w:pPr>
      <w:r>
        <w:rPr>
          <w:rFonts w:hint="default"/>
        </w:rPr>
        <w:t>Duties and responsibilities of the office</w:t>
      </w:r>
    </w:p>
    <w:p w14:paraId="7543A9AE">
      <w:pPr>
        <w:numPr>
          <w:ilvl w:val="0"/>
          <w:numId w:val="8"/>
        </w:numPr>
        <w:ind w:left="0" w:leftChars="0" w:firstLine="0" w:firstLineChars="0"/>
        <w:rPr>
          <w:rFonts w:hint="default"/>
        </w:rPr>
      </w:pPr>
      <w:r>
        <w:rPr>
          <w:rFonts w:hint="default"/>
        </w:rPr>
        <w:t>Reporting structure and communication protocol</w:t>
      </w:r>
    </w:p>
    <w:p w14:paraId="2AA7824D">
      <w:pPr>
        <w:numPr>
          <w:ilvl w:val="0"/>
          <w:numId w:val="8"/>
        </w:numPr>
        <w:ind w:left="0" w:leftChars="0" w:firstLine="0" w:firstLineChars="0"/>
        <w:rPr>
          <w:rFonts w:hint="default"/>
        </w:rPr>
      </w:pPr>
      <w:r>
        <w:rPr>
          <w:rFonts w:hint="default"/>
        </w:rPr>
        <w:t>Representation guidelines</w:t>
      </w:r>
      <w:r>
        <w:rPr>
          <w:rFonts w:hint="default"/>
          <w:lang w:val="en-US"/>
        </w:rPr>
        <w:t>, and AAHEA Hnadbook, your stamp soft, and bill board flyer</w:t>
      </w:r>
    </w:p>
    <w:p w14:paraId="6516DC57">
      <w:pPr>
        <w:numPr>
          <w:ilvl w:val="0"/>
          <w:numId w:val="8"/>
        </w:numPr>
        <w:ind w:left="0" w:leftChars="0" w:firstLine="0" w:firstLineChars="0"/>
        <w:rPr>
          <w:rFonts w:hint="default"/>
        </w:rPr>
      </w:pPr>
      <w:r>
        <w:rPr>
          <w:rFonts w:hint="default"/>
        </w:rPr>
        <w:t>Branding and identity usage instructions</w:t>
      </w:r>
    </w:p>
    <w:p w14:paraId="1967CADB">
      <w:pPr>
        <w:numPr>
          <w:ilvl w:val="0"/>
          <w:numId w:val="8"/>
        </w:numPr>
        <w:ind w:left="0" w:leftChars="0" w:firstLine="0" w:firstLineChars="0"/>
        <w:rPr>
          <w:rFonts w:hint="default"/>
        </w:rPr>
      </w:pPr>
      <w:r>
        <w:rPr>
          <w:rFonts w:hint="default"/>
        </w:rPr>
        <w:t>Institutional engagement procedures</w:t>
      </w:r>
      <w:r>
        <w:rPr>
          <w:rFonts w:hint="default"/>
          <w:lang w:val="en-US"/>
        </w:rPr>
        <w:t xml:space="preserve"> and many others</w:t>
      </w:r>
    </w:p>
    <w:p w14:paraId="5FFD8CB6">
      <w:pPr>
        <w:numPr>
          <w:ilvl w:val="0"/>
          <w:numId w:val="8"/>
        </w:numPr>
        <w:ind w:left="0" w:leftChars="0" w:firstLine="0" w:firstLineChars="0"/>
        <w:rPr>
          <w:rFonts w:hint="default"/>
        </w:rPr>
      </w:pPr>
      <w:r>
        <w:rPr>
          <w:rFonts w:hint="default"/>
        </w:rPr>
        <w:t>Leadership code of conduct</w:t>
      </w:r>
      <w:r>
        <w:rPr>
          <w:rFonts w:hint="default"/>
          <w:lang w:val="en-US"/>
        </w:rPr>
        <w:t>, Partnership MOU Copy, Letters sammple and son on</w:t>
      </w:r>
    </w:p>
    <w:p w14:paraId="352A1B6C">
      <w:pPr>
        <w:rPr>
          <w:rFonts w:hint="default"/>
          <w:lang w:val="en-US"/>
        </w:rPr>
      </w:pPr>
      <w:r>
        <w:rPr>
          <w:rFonts w:hint="default"/>
          <w:b/>
          <w:bCs/>
        </w:rPr>
        <w:t>Note:</w:t>
      </w:r>
      <w:r>
        <w:rPr>
          <w:rFonts w:hint="default"/>
        </w:rPr>
        <w:t xml:space="preserve"> we do not give any start up funding, and you as a Aspiring Representative, must have your own office which you will use as our office as well, you must be the leader of a school, university or church or another organization, where you are feeding from</w:t>
      </w:r>
      <w:r>
        <w:rPr>
          <w:rFonts w:hint="default"/>
          <w:lang w:val="en-US"/>
        </w:rPr>
        <w:t>, Funding opportunities might come in but not from the beginning.</w:t>
      </w:r>
    </w:p>
    <w:p w14:paraId="6578DE73">
      <w:pPr>
        <w:rPr>
          <w:rFonts w:hint="default"/>
        </w:rPr>
      </w:pPr>
    </w:p>
    <w:p w14:paraId="4B032B0B">
      <w:pPr>
        <w:rPr>
          <w:rFonts w:hint="default"/>
        </w:rPr>
      </w:pPr>
      <w:r>
        <w:rPr>
          <w:rFonts w:hint="default"/>
        </w:rPr>
        <w:t>We will later come in with funding base on your results, and if you do not produce results we will change you</w:t>
      </w:r>
      <w:r>
        <w:rPr>
          <w:rFonts w:hint="default"/>
          <w:lang w:val="en-US"/>
        </w:rPr>
        <w:t>, and replace you with someone who will bring results</w:t>
      </w:r>
      <w:r>
        <w:rPr>
          <w:rFonts w:hint="default"/>
        </w:rPr>
        <w:t xml:space="preserve"> </w:t>
      </w:r>
    </w:p>
    <w:p w14:paraId="7015AFD8">
      <w:pPr>
        <w:rPr>
          <w:rFonts w:hint="default"/>
        </w:rPr>
      </w:pPr>
    </w:p>
    <w:p w14:paraId="3AF9579F">
      <w:pPr>
        <w:rPr>
          <w:rFonts w:hint="default"/>
          <w:b/>
          <w:bCs/>
        </w:rPr>
      </w:pPr>
      <w:r>
        <w:rPr>
          <w:rFonts w:hint="default"/>
          <w:b/>
          <w:bCs/>
        </w:rPr>
        <w:t>5. ROLE ACTIVATION &amp; REPRESENTATION RIGHTS</w:t>
      </w:r>
    </w:p>
    <w:p w14:paraId="26EE0D8E">
      <w:pPr>
        <w:rPr>
          <w:rFonts w:hint="default"/>
        </w:rPr>
      </w:pPr>
    </w:p>
    <w:p w14:paraId="05ED262E">
      <w:pPr>
        <w:rPr>
          <w:rFonts w:hint="default"/>
        </w:rPr>
      </w:pPr>
      <w:r>
        <w:rPr>
          <w:rFonts w:hint="default"/>
        </w:rPr>
        <w:t>Upon completion of onboarding, appointees are officially authorized to:</w:t>
      </w:r>
    </w:p>
    <w:p w14:paraId="02F511CA">
      <w:pPr>
        <w:rPr>
          <w:rFonts w:hint="default"/>
        </w:rPr>
      </w:pPr>
    </w:p>
    <w:p w14:paraId="2C2D9CA0">
      <w:pPr>
        <w:numPr>
          <w:ilvl w:val="0"/>
          <w:numId w:val="9"/>
        </w:numPr>
        <w:rPr>
          <w:rFonts w:hint="default"/>
        </w:rPr>
      </w:pPr>
      <w:r>
        <w:rPr>
          <w:rFonts w:hint="default"/>
        </w:rPr>
        <w:t>Represent AAHEA USA in their designated region or category</w:t>
      </w:r>
    </w:p>
    <w:p w14:paraId="380CABBE">
      <w:pPr>
        <w:numPr>
          <w:ilvl w:val="0"/>
          <w:numId w:val="9"/>
        </w:numPr>
        <w:ind w:left="0" w:leftChars="0" w:firstLine="0" w:firstLineChars="0"/>
        <w:rPr>
          <w:rFonts w:hint="default"/>
        </w:rPr>
      </w:pPr>
      <w:r>
        <w:rPr>
          <w:rFonts w:hint="default"/>
        </w:rPr>
        <w:t>Recruit members, partners, and institutional affiliates</w:t>
      </w:r>
    </w:p>
    <w:p w14:paraId="738984C8">
      <w:pPr>
        <w:numPr>
          <w:ilvl w:val="0"/>
          <w:numId w:val="9"/>
        </w:numPr>
        <w:ind w:left="0" w:leftChars="0" w:firstLine="0" w:firstLineChars="0"/>
        <w:rPr>
          <w:rFonts w:hint="default"/>
        </w:rPr>
      </w:pPr>
      <w:r>
        <w:rPr>
          <w:rFonts w:hint="default"/>
        </w:rPr>
        <w:t>Promote accreditation and recognition programs</w:t>
      </w:r>
    </w:p>
    <w:p w14:paraId="3DDEDB25">
      <w:pPr>
        <w:numPr>
          <w:ilvl w:val="0"/>
          <w:numId w:val="9"/>
        </w:numPr>
        <w:ind w:left="0" w:leftChars="0" w:firstLine="0" w:firstLineChars="0"/>
        <w:rPr>
          <w:rFonts w:hint="default"/>
        </w:rPr>
      </w:pPr>
      <w:r>
        <w:rPr>
          <w:rFonts w:hint="default"/>
        </w:rPr>
        <w:t>Organize academic or leadership outreach programs</w:t>
      </w:r>
    </w:p>
    <w:p w14:paraId="1061DF3E">
      <w:pPr>
        <w:numPr>
          <w:ilvl w:val="0"/>
          <w:numId w:val="9"/>
        </w:numPr>
        <w:ind w:left="0" w:leftChars="0" w:firstLine="0" w:firstLineChars="0"/>
        <w:rPr>
          <w:rFonts w:hint="default"/>
        </w:rPr>
      </w:pPr>
      <w:r>
        <w:rPr>
          <w:rFonts w:hint="default"/>
        </w:rPr>
        <w:t>Submit institutional applications for review and processing</w:t>
      </w:r>
    </w:p>
    <w:p w14:paraId="30836C58">
      <w:pPr>
        <w:rPr>
          <w:rFonts w:hint="default"/>
        </w:rPr>
      </w:pPr>
    </w:p>
    <w:p w14:paraId="17A79B82">
      <w:pPr>
        <w:rPr>
          <w:rFonts w:hint="default"/>
          <w:b/>
          <w:bCs/>
        </w:rPr>
      </w:pPr>
      <w:r>
        <w:rPr>
          <w:rFonts w:hint="default"/>
          <w:b/>
          <w:bCs/>
        </w:rPr>
        <w:t>6. CODE OF CONDUCT &amp; COMPLIANCE</w:t>
      </w:r>
    </w:p>
    <w:p w14:paraId="4C41FE73">
      <w:pPr>
        <w:rPr>
          <w:rFonts w:hint="default"/>
        </w:rPr>
      </w:pPr>
    </w:p>
    <w:p w14:paraId="31CAFA66">
      <w:pPr>
        <w:numPr>
          <w:ilvl w:val="0"/>
          <w:numId w:val="10"/>
        </w:numPr>
        <w:rPr>
          <w:rFonts w:hint="default"/>
        </w:rPr>
      </w:pPr>
      <w:r>
        <w:rPr>
          <w:rFonts w:hint="default"/>
        </w:rPr>
        <w:t>All appointees must adhere to:</w:t>
      </w:r>
    </w:p>
    <w:p w14:paraId="5FA36CC6">
      <w:pPr>
        <w:numPr>
          <w:ilvl w:val="0"/>
          <w:numId w:val="10"/>
        </w:numPr>
        <w:ind w:left="0" w:leftChars="0" w:firstLine="0" w:firstLineChars="0"/>
        <w:rPr>
          <w:rFonts w:hint="default"/>
        </w:rPr>
      </w:pPr>
      <w:r>
        <w:rPr>
          <w:rFonts w:hint="default"/>
        </w:rPr>
        <w:t>Ethical leadership standards</w:t>
      </w:r>
    </w:p>
    <w:p w14:paraId="6C111FE4">
      <w:pPr>
        <w:numPr>
          <w:ilvl w:val="0"/>
          <w:numId w:val="10"/>
        </w:numPr>
        <w:ind w:left="0" w:leftChars="0" w:firstLine="0" w:firstLineChars="0"/>
        <w:rPr>
          <w:rFonts w:hint="default"/>
        </w:rPr>
      </w:pPr>
      <w:r>
        <w:rPr>
          <w:rFonts w:hint="default"/>
        </w:rPr>
        <w:t>Transparency in representation</w:t>
      </w:r>
    </w:p>
    <w:p w14:paraId="17B26902">
      <w:pPr>
        <w:numPr>
          <w:ilvl w:val="0"/>
          <w:numId w:val="10"/>
        </w:numPr>
        <w:ind w:left="0" w:leftChars="0" w:firstLine="0" w:firstLineChars="0"/>
        <w:rPr>
          <w:rFonts w:hint="default"/>
        </w:rPr>
      </w:pPr>
      <w:r>
        <w:rPr>
          <w:rFonts w:hint="default"/>
        </w:rPr>
        <w:t>Proper use of official titles and branding</w:t>
      </w:r>
    </w:p>
    <w:p w14:paraId="54D6ECC6">
      <w:pPr>
        <w:numPr>
          <w:ilvl w:val="0"/>
          <w:numId w:val="10"/>
        </w:numPr>
        <w:ind w:left="0" w:leftChars="0" w:firstLine="0" w:firstLineChars="0"/>
        <w:rPr>
          <w:rFonts w:hint="default"/>
        </w:rPr>
      </w:pPr>
      <w:r>
        <w:rPr>
          <w:rFonts w:hint="default"/>
        </w:rPr>
        <w:t>Respect for organizational structure and hierarchy</w:t>
      </w:r>
    </w:p>
    <w:p w14:paraId="7A28607E">
      <w:pPr>
        <w:numPr>
          <w:ilvl w:val="0"/>
          <w:numId w:val="10"/>
        </w:numPr>
        <w:ind w:left="0" w:leftChars="0" w:firstLine="0" w:firstLineChars="0"/>
        <w:rPr>
          <w:rFonts w:hint="default"/>
        </w:rPr>
      </w:pPr>
      <w:r>
        <w:rPr>
          <w:rFonts w:hint="default"/>
        </w:rPr>
        <w:t>Professional communication at all times</w:t>
      </w:r>
    </w:p>
    <w:p w14:paraId="218B0637">
      <w:pPr>
        <w:numPr>
          <w:ilvl w:val="0"/>
          <w:numId w:val="10"/>
        </w:numPr>
        <w:ind w:left="0" w:leftChars="0" w:firstLine="0" w:firstLineChars="0"/>
        <w:rPr>
          <w:rFonts w:hint="default"/>
        </w:rPr>
      </w:pPr>
      <w:r>
        <w:rPr>
          <w:rFonts w:hint="default"/>
        </w:rPr>
        <w:t>Violation of guidelines may lead to suspension or withdrawal of appointment.</w:t>
      </w:r>
    </w:p>
    <w:p w14:paraId="75076E47">
      <w:pPr>
        <w:rPr>
          <w:rFonts w:hint="default"/>
        </w:rPr>
      </w:pPr>
    </w:p>
    <w:p w14:paraId="505C4008">
      <w:pPr>
        <w:rPr>
          <w:rFonts w:hint="default"/>
          <w:b/>
          <w:bCs/>
        </w:rPr>
      </w:pPr>
      <w:r>
        <w:rPr>
          <w:rFonts w:hint="default"/>
          <w:b/>
          <w:bCs/>
        </w:rPr>
        <w:t>7. FINAL STATEMENT</w:t>
      </w:r>
    </w:p>
    <w:p w14:paraId="09883130">
      <w:pPr>
        <w:rPr>
          <w:rFonts w:hint="default"/>
        </w:rPr>
      </w:pPr>
      <w:r>
        <w:rPr>
          <w:rFonts w:hint="default"/>
        </w:rPr>
        <w:t>AAHEA USA maintains a strict standard of excellence, integrity, and global credibility. All appointments are granted based on merit, verification, and compliance with institutional procedures.</w:t>
      </w:r>
    </w:p>
    <w:p w14:paraId="769DAD98">
      <w:pPr>
        <w:rPr>
          <w:rFonts w:hint="default"/>
        </w:rPr>
      </w:pPr>
    </w:p>
    <w:p w14:paraId="60D2CAB6">
      <w:pPr>
        <w:rPr>
          <w:rFonts w:hint="default"/>
        </w:rPr>
      </w:pPr>
      <w:r>
        <w:rPr>
          <w:rFonts w:hint="default"/>
        </w:rPr>
        <w:t>Only qualified, vetted, and officially approved applicants shall be recognized and activated as representatives.</w:t>
      </w:r>
    </w:p>
    <w:p w14:paraId="7071513A">
      <w:pPr>
        <w:rPr>
          <w:rFonts w:hint="default"/>
        </w:rPr>
      </w:pPr>
    </w:p>
    <w:p w14:paraId="4164AD17">
      <w:pPr>
        <w:rPr>
          <w:rFonts w:hint="default"/>
          <w:b/>
          <w:bCs/>
        </w:rPr>
      </w:pPr>
      <w:r>
        <w:rPr>
          <w:rFonts w:hint="default"/>
          <w:b/>
          <w:bCs/>
        </w:rPr>
        <w:t>OFFICIAL HEAD OFFICE CONTACT</w:t>
      </w:r>
    </w:p>
    <w:p w14:paraId="1B3D9BA9">
      <w:pPr>
        <w:rPr>
          <w:rFonts w:hint="default"/>
        </w:rPr>
      </w:pPr>
    </w:p>
    <w:p w14:paraId="689EE869">
      <w:pPr>
        <w:rPr>
          <w:rFonts w:hint="default"/>
        </w:rPr>
      </w:pPr>
      <w:r>
        <w:rPr>
          <w:rFonts w:hint="default"/>
        </w:rPr>
        <w:t>American Association of Higher Education Accreditation USA (AAHEA USA)</w:t>
      </w:r>
    </w:p>
    <w:p w14:paraId="34999D81">
      <w:pPr>
        <w:rPr>
          <w:rFonts w:hint="default"/>
          <w:lang w:val="en-US"/>
        </w:rPr>
      </w:pPr>
      <w:r>
        <w:rPr>
          <w:rFonts w:hint="default"/>
          <w:lang w:val="en-US"/>
        </w:rPr>
        <w:t>Contact our Responsive Office here on email Address:aaheaafrica@gmail.com +231770139247/+231886712712.</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C1F76"/>
    <w:multiLevelType w:val="singleLevel"/>
    <w:tmpl w:val="81EC1F76"/>
    <w:lvl w:ilvl="0" w:tentative="0">
      <w:start w:val="1"/>
      <w:numFmt w:val="decimal"/>
      <w:suff w:val="space"/>
      <w:lvlText w:val="%1."/>
      <w:lvlJc w:val="left"/>
    </w:lvl>
  </w:abstractNum>
  <w:abstractNum w:abstractNumId="1">
    <w:nsid w:val="B4993025"/>
    <w:multiLevelType w:val="singleLevel"/>
    <w:tmpl w:val="B4993025"/>
    <w:lvl w:ilvl="0" w:tentative="0">
      <w:start w:val="1"/>
      <w:numFmt w:val="decimal"/>
      <w:suff w:val="space"/>
      <w:lvlText w:val="%1."/>
      <w:lvlJc w:val="left"/>
    </w:lvl>
  </w:abstractNum>
  <w:abstractNum w:abstractNumId="2">
    <w:nsid w:val="C9D47727"/>
    <w:multiLevelType w:val="singleLevel"/>
    <w:tmpl w:val="C9D47727"/>
    <w:lvl w:ilvl="0" w:tentative="0">
      <w:start w:val="1"/>
      <w:numFmt w:val="decimal"/>
      <w:suff w:val="space"/>
      <w:lvlText w:val="%1."/>
      <w:lvlJc w:val="left"/>
    </w:lvl>
  </w:abstractNum>
  <w:abstractNum w:abstractNumId="3">
    <w:nsid w:val="CCE8E3A9"/>
    <w:multiLevelType w:val="singleLevel"/>
    <w:tmpl w:val="CCE8E3A9"/>
    <w:lvl w:ilvl="0" w:tentative="0">
      <w:start w:val="1"/>
      <w:numFmt w:val="decimal"/>
      <w:suff w:val="space"/>
      <w:lvlText w:val="%1."/>
      <w:lvlJc w:val="left"/>
    </w:lvl>
  </w:abstractNum>
  <w:abstractNum w:abstractNumId="4">
    <w:nsid w:val="040EEC73"/>
    <w:multiLevelType w:val="singleLevel"/>
    <w:tmpl w:val="040EEC73"/>
    <w:lvl w:ilvl="0" w:tentative="0">
      <w:start w:val="1"/>
      <w:numFmt w:val="decimal"/>
      <w:suff w:val="space"/>
      <w:lvlText w:val="%1."/>
      <w:lvlJc w:val="left"/>
    </w:lvl>
  </w:abstractNum>
  <w:abstractNum w:abstractNumId="5">
    <w:nsid w:val="1FCE208F"/>
    <w:multiLevelType w:val="singleLevel"/>
    <w:tmpl w:val="1FCE208F"/>
    <w:lvl w:ilvl="0" w:tentative="0">
      <w:start w:val="1"/>
      <w:numFmt w:val="decimal"/>
      <w:suff w:val="space"/>
      <w:lvlText w:val="%1."/>
      <w:lvlJc w:val="left"/>
    </w:lvl>
  </w:abstractNum>
  <w:abstractNum w:abstractNumId="6">
    <w:nsid w:val="295F71AE"/>
    <w:multiLevelType w:val="singleLevel"/>
    <w:tmpl w:val="295F71AE"/>
    <w:lvl w:ilvl="0" w:tentative="0">
      <w:start w:val="1"/>
      <w:numFmt w:val="decimal"/>
      <w:suff w:val="space"/>
      <w:lvlText w:val="%1."/>
      <w:lvlJc w:val="left"/>
    </w:lvl>
  </w:abstractNum>
  <w:abstractNum w:abstractNumId="7">
    <w:nsid w:val="4887EC08"/>
    <w:multiLevelType w:val="singleLevel"/>
    <w:tmpl w:val="4887EC08"/>
    <w:lvl w:ilvl="0" w:tentative="0">
      <w:start w:val="1"/>
      <w:numFmt w:val="decimal"/>
      <w:suff w:val="space"/>
      <w:lvlText w:val="%1."/>
      <w:lvlJc w:val="left"/>
    </w:lvl>
  </w:abstractNum>
  <w:abstractNum w:abstractNumId="8">
    <w:nsid w:val="4DAD707B"/>
    <w:multiLevelType w:val="singleLevel"/>
    <w:tmpl w:val="4DAD707B"/>
    <w:lvl w:ilvl="0" w:tentative="0">
      <w:start w:val="1"/>
      <w:numFmt w:val="decimal"/>
      <w:suff w:val="space"/>
      <w:lvlText w:val="%1."/>
      <w:lvlJc w:val="left"/>
    </w:lvl>
  </w:abstractNum>
  <w:abstractNum w:abstractNumId="9">
    <w:nsid w:val="56CA85D0"/>
    <w:multiLevelType w:val="singleLevel"/>
    <w:tmpl w:val="56CA85D0"/>
    <w:lvl w:ilvl="0" w:tentative="0">
      <w:start w:val="1"/>
      <w:numFmt w:val="decimal"/>
      <w:suff w:val="space"/>
      <w:lvlText w:val="%1."/>
      <w:lvlJc w:val="left"/>
    </w:lvl>
  </w:abstractNum>
  <w:num w:numId="1">
    <w:abstractNumId w:val="5"/>
  </w:num>
  <w:num w:numId="2">
    <w:abstractNumId w:val="0"/>
  </w:num>
  <w:num w:numId="3">
    <w:abstractNumId w:val="7"/>
  </w:num>
  <w:num w:numId="4">
    <w:abstractNumId w:val="3"/>
  </w:num>
  <w:num w:numId="5">
    <w:abstractNumId w:val="9"/>
  </w:num>
  <w:num w:numId="6">
    <w:abstractNumId w:val="8"/>
  </w:num>
  <w:num w:numId="7">
    <w:abstractNumId w:val="1"/>
  </w:num>
  <w:num w:numId="8">
    <w:abstractNumId w:val="4"/>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153EE2"/>
    <w:rsid w:val="00246049"/>
    <w:rsid w:val="09E1608B"/>
    <w:rsid w:val="0AA53386"/>
    <w:rsid w:val="11DA38D8"/>
    <w:rsid w:val="18B07434"/>
    <w:rsid w:val="199F72DD"/>
    <w:rsid w:val="1EF03D4E"/>
    <w:rsid w:val="1F2E1635"/>
    <w:rsid w:val="22975239"/>
    <w:rsid w:val="24672B46"/>
    <w:rsid w:val="2A2A6F25"/>
    <w:rsid w:val="2ADF27E6"/>
    <w:rsid w:val="2BC53169"/>
    <w:rsid w:val="2C75288B"/>
    <w:rsid w:val="38853A46"/>
    <w:rsid w:val="3ED612A7"/>
    <w:rsid w:val="44620F3E"/>
    <w:rsid w:val="45D9554A"/>
    <w:rsid w:val="461B3B13"/>
    <w:rsid w:val="4A951F8D"/>
    <w:rsid w:val="4AE301E8"/>
    <w:rsid w:val="506875FB"/>
    <w:rsid w:val="51797438"/>
    <w:rsid w:val="51A740FA"/>
    <w:rsid w:val="52FD5035"/>
    <w:rsid w:val="5729188C"/>
    <w:rsid w:val="5BF86F72"/>
    <w:rsid w:val="61B31956"/>
    <w:rsid w:val="63523981"/>
    <w:rsid w:val="63972DD1"/>
    <w:rsid w:val="668A3762"/>
    <w:rsid w:val="67CD1BF1"/>
    <w:rsid w:val="685549B8"/>
    <w:rsid w:val="6D170809"/>
    <w:rsid w:val="6D3D27A1"/>
    <w:rsid w:val="705F4991"/>
    <w:rsid w:val="72AD0E56"/>
    <w:rsid w:val="74147535"/>
    <w:rsid w:val="74153EE2"/>
    <w:rsid w:val="759D26FD"/>
    <w:rsid w:val="75AA312C"/>
    <w:rsid w:val="76A43EB3"/>
    <w:rsid w:val="78032187"/>
    <w:rsid w:val="79ED366F"/>
    <w:rsid w:val="7AB14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 Spacing"/>
    <w:qFormat/>
    <w:uiPriority w:val="1"/>
    <w:pPr>
      <w:spacing w:after="0" w:line="240"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684</Words>
  <Characters>4454</Characters>
  <Lines>0</Lines>
  <Paragraphs>0</Paragraphs>
  <TotalTime>0</TotalTime>
  <ScaleCrop>false</ScaleCrop>
  <LinksUpToDate>false</LinksUpToDate>
  <CharactersWithSpaces>5044</CharactersWithSpaces>
  <Application>WPS Office_12.1.0.26372_F1E327BC-269C-435d-A152-05C5408002CA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2026-05-24T14:22:00Z</dcterms:created>
  <dc:creator>Ishmael Togbah</dc:creator>
  <cp:lastModifiedBy>Ishmael Togbah</cp:lastModifiedBy>
  <dcterms:modified xsi:type="dcterms:W3CDTF">2026-05-24T16:18:25Z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1033-12.1.0.26372</vt:lpwstr>
  </property>
  <property fmtid="{D5CDD505-2E9C-101B-9397-08002B2CF9AE}" pid="3" name="ICV">
    <vt:lpwstr>A6B1CB4A282B4156819BEAD336087130_13</vt:lpwstr>
  </property>
  <property fmtid="{D5CDD505-2E9C-101B-9397-08002B2CF9AE}" pid="4" name="KSOTemplateDocerSaveRecord">
    <vt:lpwstr>eyJoZGlkIjoiOWZlNWJiOTI2OTUzNjRlYzFlZGNhMzdiMTVlYWU1NjciLCJ1c2VySWQiOiIyMTU5NTcyNjA0OTUzMSJ9</vt:lpwstr>
  </property>
</Properties>
</file>